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5DAF" w:rsidRDefault="009B5DAF" w:rsidP="009B5DAF">
      <w:pPr>
        <w:jc w:val="center"/>
        <w:rPr>
          <w:b/>
          <w:bCs/>
          <w:szCs w:val="24"/>
          <w:rtl/>
        </w:rPr>
      </w:pPr>
    </w:p>
    <w:p w:rsidR="009B5DAF" w:rsidRPr="009F62A5" w:rsidRDefault="009B5DAF" w:rsidP="00EB29D3">
      <w:pPr>
        <w:jc w:val="center"/>
        <w:rPr>
          <w:b/>
          <w:bCs/>
          <w:szCs w:val="24"/>
          <w:rtl/>
        </w:rPr>
      </w:pPr>
      <w:r w:rsidRPr="009F62A5">
        <w:rPr>
          <w:rFonts w:hint="cs"/>
          <w:b/>
          <w:bCs/>
          <w:szCs w:val="24"/>
          <w:rtl/>
        </w:rPr>
        <w:t xml:space="preserve">מכרז פומבי מס' </w:t>
      </w:r>
      <w:r w:rsidR="00EB29D3">
        <w:rPr>
          <w:rFonts w:hint="cs"/>
          <w:b/>
          <w:bCs/>
          <w:szCs w:val="24"/>
          <w:rtl/>
        </w:rPr>
        <w:t>15</w:t>
      </w:r>
      <w:r w:rsidRPr="009F62A5">
        <w:rPr>
          <w:rFonts w:hint="cs"/>
          <w:b/>
          <w:bCs/>
          <w:szCs w:val="24"/>
          <w:rtl/>
        </w:rPr>
        <w:t>/12</w:t>
      </w:r>
      <w:r w:rsidR="00EB29D3">
        <w:rPr>
          <w:rFonts w:hint="cs"/>
          <w:b/>
          <w:bCs/>
          <w:szCs w:val="24"/>
          <w:rtl/>
        </w:rPr>
        <w:t xml:space="preserve"> קול קורא לקרן הזנק</w:t>
      </w:r>
    </w:p>
    <w:p w:rsidR="009B5DAF" w:rsidRPr="009F62A5" w:rsidRDefault="00EB29D3" w:rsidP="009B5DAF">
      <w:pPr>
        <w:pStyle w:val="8"/>
        <w:spacing w:before="0"/>
        <w:jc w:val="center"/>
        <w:rPr>
          <w:rFonts w:cs="David"/>
          <w:b/>
          <w:bCs/>
          <w:color w:val="auto"/>
          <w:sz w:val="24"/>
          <w:szCs w:val="24"/>
          <w:rtl/>
        </w:rPr>
      </w:pPr>
      <w:r>
        <w:rPr>
          <w:rFonts w:cs="David" w:hint="cs"/>
          <w:b/>
          <w:bCs/>
          <w:color w:val="auto"/>
          <w:sz w:val="24"/>
          <w:szCs w:val="24"/>
          <w:rtl/>
        </w:rPr>
        <w:t xml:space="preserve"> </w:t>
      </w:r>
    </w:p>
    <w:p w:rsidR="009B5DAF" w:rsidRPr="009F62A5" w:rsidRDefault="009B5DAF" w:rsidP="009B5DAF">
      <w:pPr>
        <w:jc w:val="both"/>
        <w:rPr>
          <w:szCs w:val="24"/>
          <w:rtl/>
        </w:rPr>
      </w:pPr>
    </w:p>
    <w:p w:rsidR="00CF08EF" w:rsidRDefault="00CF08EF" w:rsidP="00CF08EF">
      <w:pPr>
        <w:spacing w:line="276" w:lineRule="auto"/>
        <w:jc w:val="both"/>
        <w:rPr>
          <w:szCs w:val="24"/>
          <w:rtl/>
        </w:rPr>
      </w:pPr>
      <w:bookmarkStart w:id="0" w:name="Start"/>
      <w:bookmarkEnd w:id="0"/>
      <w:r>
        <w:rPr>
          <w:rFonts w:hint="eastAsia"/>
          <w:szCs w:val="24"/>
          <w:rtl/>
        </w:rPr>
        <w:t>משרד האנרגיה והמים</w:t>
      </w:r>
      <w:r>
        <w:rPr>
          <w:rFonts w:hint="cs"/>
          <w:szCs w:val="24"/>
          <w:rtl/>
        </w:rPr>
        <w:t xml:space="preserve"> </w:t>
      </w:r>
      <w:r w:rsidRPr="003E628E">
        <w:rPr>
          <w:szCs w:val="24"/>
          <w:rtl/>
        </w:rPr>
        <w:t xml:space="preserve">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rsidR="00CF08EF" w:rsidRDefault="00CF08EF" w:rsidP="00CF08EF">
      <w:pPr>
        <w:spacing w:line="276" w:lineRule="auto"/>
        <w:jc w:val="both"/>
        <w:rPr>
          <w:szCs w:val="24"/>
          <w:rtl/>
        </w:rPr>
      </w:pPr>
      <w:r w:rsidRPr="003E628E">
        <w:rPr>
          <w:rFonts w:hint="eastAsia"/>
          <w:szCs w:val="24"/>
          <w:rtl/>
        </w:rPr>
        <w:t>כאחד</w:t>
      </w:r>
      <w:r w:rsidRPr="003E628E">
        <w:rPr>
          <w:szCs w:val="24"/>
          <w:rtl/>
        </w:rPr>
        <w:t xml:space="preserve"> האמצעים להשגת מטרה זו ייחד המשרד משאבים לצורך "קרן הזנק", שתעודד יזמים להשתלב בתחומים אלה</w:t>
      </w:r>
      <w:r>
        <w:rPr>
          <w:rFonts w:hint="cs"/>
          <w:color w:val="000000"/>
          <w:szCs w:val="24"/>
          <w:rtl/>
        </w:rPr>
        <w:t xml:space="preserve"> והממומנת מכספי המשרד</w:t>
      </w:r>
      <w:r w:rsidRPr="003E628E">
        <w:rPr>
          <w:color w:val="000000"/>
          <w:szCs w:val="24"/>
          <w:rtl/>
        </w:rPr>
        <w:t>.</w:t>
      </w:r>
      <w:r w:rsidRPr="003E628E">
        <w:rPr>
          <w:szCs w:val="24"/>
          <w:rtl/>
        </w:rPr>
        <w:t xml:space="preserve"> הקרן תסייע ליזמים שייבחרו להתקדם לקראת הוכחת ההיתכנות של תוכניותיהם</w:t>
      </w:r>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w:t>
      </w:r>
      <w:r>
        <w:rPr>
          <w:rFonts w:hint="cs"/>
          <w:szCs w:val="24"/>
          <w:rtl/>
        </w:rPr>
        <w:t xml:space="preserve"> ועד </w:t>
      </w:r>
      <w:r w:rsidRPr="003E628E">
        <w:rPr>
          <w:szCs w:val="24"/>
          <w:rtl/>
        </w:rPr>
        <w:t xml:space="preserve">תקרה של </w:t>
      </w:r>
      <w:r w:rsidRPr="003E628E">
        <w:rPr>
          <w:rFonts w:hint="cs"/>
          <w:szCs w:val="24"/>
          <w:rtl/>
        </w:rPr>
        <w:t>625,000 ₪</w:t>
      </w:r>
      <w:r>
        <w:rPr>
          <w:rFonts w:hint="cs"/>
          <w:szCs w:val="24"/>
          <w:rtl/>
        </w:rPr>
        <w:t>.</w:t>
      </w:r>
    </w:p>
    <w:p w:rsidR="00B56285" w:rsidRPr="003E628E" w:rsidRDefault="00B56285" w:rsidP="00B56285">
      <w:pPr>
        <w:spacing w:line="276" w:lineRule="auto"/>
        <w:rPr>
          <w:szCs w:val="24"/>
          <w:rtl/>
        </w:rPr>
      </w:pPr>
      <w:r w:rsidRPr="00B27A58">
        <w:rPr>
          <w:rFonts w:hint="eastAsia"/>
          <w:szCs w:val="24"/>
          <w:u w:val="single"/>
          <w:rtl/>
        </w:rPr>
        <w:t>ההצעות</w:t>
      </w:r>
      <w:r w:rsidRPr="00B27A58">
        <w:rPr>
          <w:szCs w:val="24"/>
          <w:u w:val="single"/>
          <w:rtl/>
        </w:rPr>
        <w:t xml:space="preserve"> </w:t>
      </w:r>
      <w:r w:rsidRPr="00B27A58">
        <w:rPr>
          <w:rFonts w:hint="eastAsia"/>
          <w:szCs w:val="24"/>
          <w:u w:val="single"/>
          <w:rtl/>
        </w:rPr>
        <w:t>יוגשו</w:t>
      </w:r>
      <w:r w:rsidRPr="00B27A58">
        <w:rPr>
          <w:szCs w:val="24"/>
          <w:u w:val="single"/>
          <w:rtl/>
        </w:rPr>
        <w:t xml:space="preserve"> </w:t>
      </w:r>
      <w:r w:rsidRPr="00B27A58">
        <w:rPr>
          <w:rFonts w:hint="eastAsia"/>
          <w:szCs w:val="24"/>
          <w:u w:val="single"/>
          <w:rtl/>
        </w:rPr>
        <w:t>לפיתוח</w:t>
      </w:r>
      <w:r w:rsidRPr="00B27A58">
        <w:rPr>
          <w:szCs w:val="24"/>
          <w:u w:val="single"/>
          <w:rtl/>
        </w:rPr>
        <w:t xml:space="preserve"> </w:t>
      </w:r>
      <w:r w:rsidRPr="00B27A58">
        <w:rPr>
          <w:rFonts w:hint="eastAsia"/>
          <w:szCs w:val="24"/>
          <w:u w:val="single"/>
          <w:rtl/>
        </w:rPr>
        <w:t>מוצרים</w:t>
      </w:r>
      <w:r w:rsidRPr="00B27A58">
        <w:rPr>
          <w:szCs w:val="24"/>
          <w:u w:val="single"/>
          <w:rtl/>
        </w:rPr>
        <w:t xml:space="preserve"> </w:t>
      </w:r>
      <w:r w:rsidRPr="00B27A58">
        <w:rPr>
          <w:rFonts w:hint="eastAsia"/>
          <w:szCs w:val="24"/>
          <w:u w:val="single"/>
          <w:rtl/>
        </w:rPr>
        <w:t>ותהליכים</w:t>
      </w:r>
      <w:r w:rsidRPr="00B27A58">
        <w:rPr>
          <w:szCs w:val="24"/>
          <w:u w:val="single"/>
          <w:rtl/>
        </w:rPr>
        <w:t xml:space="preserve"> </w:t>
      </w:r>
      <w:r w:rsidRPr="00B27A58">
        <w:rPr>
          <w:rFonts w:hint="eastAsia"/>
          <w:szCs w:val="24"/>
          <w:u w:val="single"/>
          <w:rtl/>
        </w:rPr>
        <w:t>בתחומים</w:t>
      </w:r>
      <w:r w:rsidRPr="00B27A58">
        <w:rPr>
          <w:szCs w:val="24"/>
          <w:u w:val="single"/>
          <w:rtl/>
        </w:rPr>
        <w:t xml:space="preserve"> </w:t>
      </w:r>
      <w:r w:rsidRPr="00B27A58">
        <w:rPr>
          <w:rFonts w:hint="eastAsia"/>
          <w:szCs w:val="24"/>
          <w:u w:val="single"/>
          <w:rtl/>
        </w:rPr>
        <w:t>הבאים</w:t>
      </w:r>
      <w:r w:rsidRPr="003E628E">
        <w:rPr>
          <w:rFonts w:hint="cs"/>
          <w:szCs w:val="24"/>
          <w:rtl/>
        </w:rPr>
        <w:t>:</w:t>
      </w:r>
    </w:p>
    <w:p w:rsidR="00B56285" w:rsidRPr="003E628E" w:rsidRDefault="00B56285" w:rsidP="00B56285">
      <w:pPr>
        <w:pStyle w:val="ae"/>
        <w:numPr>
          <w:ilvl w:val="0"/>
          <w:numId w:val="23"/>
        </w:numPr>
        <w:spacing w:after="120" w:line="276" w:lineRule="auto"/>
        <w:jc w:val="both"/>
        <w:rPr>
          <w:szCs w:val="24"/>
          <w:rtl/>
        </w:rPr>
      </w:pPr>
      <w:r w:rsidRPr="003E628E">
        <w:rPr>
          <w:rFonts w:hint="eastAsia"/>
          <w:szCs w:val="24"/>
          <w:rtl/>
        </w:rPr>
        <w:t>התייעלות</w:t>
      </w:r>
      <w:r w:rsidRPr="003E628E">
        <w:rPr>
          <w:szCs w:val="24"/>
          <w:rtl/>
        </w:rPr>
        <w:t xml:space="preserve"> </w:t>
      </w:r>
      <w:r w:rsidRPr="003E628E">
        <w:rPr>
          <w:rFonts w:hint="eastAsia"/>
          <w:szCs w:val="24"/>
          <w:rtl/>
        </w:rPr>
        <w:t>אנרגטית</w:t>
      </w:r>
      <w:r>
        <w:rPr>
          <w:rFonts w:hint="cs"/>
          <w:szCs w:val="24"/>
          <w:rtl/>
        </w:rPr>
        <w:t>.</w:t>
      </w:r>
    </w:p>
    <w:p w:rsidR="00B56285" w:rsidRPr="003E628E" w:rsidRDefault="00B56285" w:rsidP="00B56285">
      <w:pPr>
        <w:pStyle w:val="ae"/>
        <w:numPr>
          <w:ilvl w:val="0"/>
          <w:numId w:val="23"/>
        </w:numPr>
        <w:spacing w:after="120" w:line="276" w:lineRule="auto"/>
        <w:jc w:val="both"/>
        <w:rPr>
          <w:szCs w:val="24"/>
          <w:rtl/>
        </w:rPr>
      </w:pPr>
      <w:r w:rsidRPr="003E628E">
        <w:rPr>
          <w:rFonts w:hint="eastAsia"/>
          <w:szCs w:val="24"/>
          <w:rtl/>
        </w:rPr>
        <w:t>רשתות</w:t>
      </w:r>
      <w:r w:rsidRPr="003E628E">
        <w:rPr>
          <w:szCs w:val="24"/>
          <w:rtl/>
        </w:rPr>
        <w:t xml:space="preserve"> </w:t>
      </w:r>
      <w:r w:rsidRPr="003E628E">
        <w:rPr>
          <w:rFonts w:hint="eastAsia"/>
          <w:szCs w:val="24"/>
          <w:rtl/>
        </w:rPr>
        <w:t>חכמות</w:t>
      </w:r>
      <w:r>
        <w:rPr>
          <w:rFonts w:hint="cs"/>
          <w:szCs w:val="24"/>
          <w:rtl/>
        </w:rPr>
        <w:t>.</w:t>
      </w:r>
    </w:p>
    <w:p w:rsidR="00B56285" w:rsidRPr="003E628E" w:rsidRDefault="00B56285" w:rsidP="00B56285">
      <w:pPr>
        <w:pStyle w:val="ae"/>
        <w:numPr>
          <w:ilvl w:val="0"/>
          <w:numId w:val="23"/>
        </w:numPr>
        <w:spacing w:after="120" w:line="276" w:lineRule="auto"/>
        <w:jc w:val="both"/>
        <w:rPr>
          <w:szCs w:val="24"/>
        </w:rPr>
      </w:pPr>
      <w:r w:rsidRPr="003E628E">
        <w:rPr>
          <w:rFonts w:hint="eastAsia"/>
          <w:szCs w:val="24"/>
          <w:rtl/>
        </w:rPr>
        <w:t>תחליפי</w:t>
      </w:r>
      <w:r w:rsidRPr="003E628E">
        <w:rPr>
          <w:szCs w:val="24"/>
          <w:rtl/>
        </w:rPr>
        <w:t xml:space="preserve"> </w:t>
      </w:r>
      <w:r w:rsidRPr="003E628E">
        <w:rPr>
          <w:rFonts w:hint="eastAsia"/>
          <w:szCs w:val="24"/>
          <w:rtl/>
        </w:rPr>
        <w:t>נפט</w:t>
      </w:r>
      <w:r w:rsidRPr="003E628E">
        <w:rPr>
          <w:szCs w:val="24"/>
          <w:rtl/>
        </w:rPr>
        <w:t xml:space="preserve"> </w:t>
      </w:r>
      <w:r w:rsidRPr="003E628E">
        <w:rPr>
          <w:rFonts w:hint="eastAsia"/>
          <w:szCs w:val="24"/>
          <w:rtl/>
        </w:rPr>
        <w:t>לתחבורה</w:t>
      </w:r>
      <w:r w:rsidRPr="003E628E">
        <w:rPr>
          <w:szCs w:val="24"/>
          <w:rtl/>
        </w:rPr>
        <w:t xml:space="preserve"> </w:t>
      </w:r>
      <w:r w:rsidRPr="003E628E">
        <w:rPr>
          <w:rFonts w:hint="eastAsia"/>
          <w:szCs w:val="24"/>
          <w:rtl/>
        </w:rPr>
        <w:t>ולתעשייה</w:t>
      </w:r>
      <w:r w:rsidRPr="003E628E">
        <w:rPr>
          <w:szCs w:val="24"/>
          <w:rtl/>
        </w:rPr>
        <w:t xml:space="preserve"> כולל</w:t>
      </w:r>
      <w:r w:rsidRPr="003E628E">
        <w:rPr>
          <w:rFonts w:hint="cs"/>
          <w:szCs w:val="24"/>
          <w:rtl/>
        </w:rPr>
        <w:t xml:space="preserve"> המרה של גז טבעי, הפקת דלקים סינתטיים וכן שימוש </w:t>
      </w:r>
      <w:proofErr w:type="spellStart"/>
      <w:r w:rsidRPr="003E628E">
        <w:rPr>
          <w:rFonts w:hint="cs"/>
          <w:szCs w:val="24"/>
          <w:rtl/>
        </w:rPr>
        <w:t>ב</w:t>
      </w:r>
      <w:r w:rsidRPr="003E628E">
        <w:rPr>
          <w:rFonts w:hint="eastAsia"/>
          <w:szCs w:val="24"/>
          <w:rtl/>
        </w:rPr>
        <w:t>ביומסה</w:t>
      </w:r>
      <w:proofErr w:type="spellEnd"/>
      <w:r w:rsidRPr="003E628E">
        <w:rPr>
          <w:szCs w:val="24"/>
          <w:rtl/>
        </w:rPr>
        <w:t xml:space="preserve"> ממקורות שונים</w:t>
      </w:r>
      <w:r w:rsidRPr="003E628E">
        <w:rPr>
          <w:rFonts w:hint="cs"/>
          <w:szCs w:val="24"/>
          <w:rtl/>
        </w:rPr>
        <w:t>.</w:t>
      </w:r>
      <w:r>
        <w:rPr>
          <w:rFonts w:hint="cs"/>
          <w:szCs w:val="24"/>
          <w:rtl/>
        </w:rPr>
        <w:t xml:space="preserve"> </w:t>
      </w:r>
    </w:p>
    <w:p w:rsidR="00B56285" w:rsidRPr="003E628E" w:rsidRDefault="00B56285" w:rsidP="00B56285">
      <w:pPr>
        <w:pStyle w:val="ae"/>
        <w:numPr>
          <w:ilvl w:val="0"/>
          <w:numId w:val="23"/>
        </w:numPr>
        <w:spacing w:after="120" w:line="276" w:lineRule="auto"/>
        <w:jc w:val="both"/>
        <w:rPr>
          <w:szCs w:val="24"/>
          <w:rtl/>
        </w:rPr>
      </w:pPr>
      <w:r w:rsidRPr="003E628E">
        <w:rPr>
          <w:rFonts w:hint="eastAsia"/>
          <w:szCs w:val="24"/>
          <w:rtl/>
        </w:rPr>
        <w:t>טכנולוגיות</w:t>
      </w:r>
      <w:r w:rsidRPr="003E628E">
        <w:rPr>
          <w:szCs w:val="24"/>
          <w:rtl/>
        </w:rPr>
        <w:t xml:space="preserve"> </w:t>
      </w:r>
      <w:r w:rsidRPr="003E628E">
        <w:rPr>
          <w:rFonts w:hint="eastAsia"/>
          <w:szCs w:val="24"/>
          <w:rtl/>
        </w:rPr>
        <w:t>מימן</w:t>
      </w:r>
      <w:r w:rsidRPr="003E628E">
        <w:rPr>
          <w:rFonts w:hint="cs"/>
          <w:szCs w:val="24"/>
          <w:rtl/>
        </w:rPr>
        <w:t>.</w:t>
      </w:r>
    </w:p>
    <w:p w:rsidR="00B56285" w:rsidRPr="003E628E" w:rsidRDefault="00B56285" w:rsidP="00B56285">
      <w:pPr>
        <w:pStyle w:val="ae"/>
        <w:numPr>
          <w:ilvl w:val="0"/>
          <w:numId w:val="23"/>
        </w:numPr>
        <w:spacing w:after="120" w:line="276" w:lineRule="auto"/>
        <w:jc w:val="both"/>
        <w:rPr>
          <w:szCs w:val="24"/>
          <w:rtl/>
        </w:rPr>
      </w:pPr>
      <w:r w:rsidRPr="003E628E">
        <w:rPr>
          <w:rFonts w:hint="eastAsia"/>
          <w:szCs w:val="24"/>
          <w:rtl/>
        </w:rPr>
        <w:t>טכנולוגיות</w:t>
      </w:r>
      <w:r w:rsidRPr="003E628E">
        <w:rPr>
          <w:szCs w:val="24"/>
          <w:rtl/>
        </w:rPr>
        <w:t xml:space="preserve"> </w:t>
      </w:r>
      <w:r w:rsidRPr="003E628E">
        <w:rPr>
          <w:rFonts w:hint="cs"/>
          <w:szCs w:val="24"/>
          <w:rtl/>
        </w:rPr>
        <w:t>ל</w:t>
      </w:r>
      <w:r w:rsidRPr="003E628E">
        <w:rPr>
          <w:rFonts w:hint="eastAsia"/>
          <w:szCs w:val="24"/>
          <w:rtl/>
        </w:rPr>
        <w:t>שימוש</w:t>
      </w:r>
      <w:r w:rsidRPr="003E628E">
        <w:rPr>
          <w:szCs w:val="24"/>
          <w:rtl/>
        </w:rPr>
        <w:t xml:space="preserve"> יעיל </w:t>
      </w:r>
      <w:r w:rsidRPr="003E628E">
        <w:rPr>
          <w:rFonts w:hint="cs"/>
          <w:szCs w:val="24"/>
          <w:rtl/>
        </w:rPr>
        <w:t xml:space="preserve">ונקי </w:t>
      </w:r>
      <w:r w:rsidRPr="003E628E">
        <w:rPr>
          <w:szCs w:val="24"/>
          <w:rtl/>
        </w:rPr>
        <w:t xml:space="preserve">של דלקים </w:t>
      </w:r>
      <w:proofErr w:type="spellStart"/>
      <w:r w:rsidRPr="003E628E">
        <w:rPr>
          <w:rFonts w:hint="eastAsia"/>
          <w:szCs w:val="24"/>
          <w:rtl/>
        </w:rPr>
        <w:t>פוסיליים</w:t>
      </w:r>
      <w:proofErr w:type="spellEnd"/>
      <w:r>
        <w:rPr>
          <w:rFonts w:hint="cs"/>
          <w:szCs w:val="24"/>
          <w:rtl/>
        </w:rPr>
        <w:t>.</w:t>
      </w:r>
    </w:p>
    <w:p w:rsidR="00B56285" w:rsidRPr="003E628E" w:rsidRDefault="00B56285" w:rsidP="00B56285">
      <w:pPr>
        <w:pStyle w:val="ae"/>
        <w:numPr>
          <w:ilvl w:val="0"/>
          <w:numId w:val="23"/>
        </w:numPr>
        <w:spacing w:after="120" w:line="276" w:lineRule="auto"/>
        <w:jc w:val="both"/>
        <w:rPr>
          <w:szCs w:val="24"/>
          <w:rtl/>
        </w:rPr>
      </w:pPr>
      <w:r w:rsidRPr="003E628E">
        <w:rPr>
          <w:rFonts w:hint="eastAsia"/>
          <w:szCs w:val="24"/>
          <w:rtl/>
        </w:rPr>
        <w:t>אגירת</w:t>
      </w:r>
      <w:r w:rsidRPr="003E628E">
        <w:rPr>
          <w:szCs w:val="24"/>
          <w:rtl/>
        </w:rPr>
        <w:t xml:space="preserve"> </w:t>
      </w:r>
      <w:r w:rsidRPr="003E628E">
        <w:rPr>
          <w:rFonts w:hint="eastAsia"/>
          <w:szCs w:val="24"/>
          <w:rtl/>
        </w:rPr>
        <w:t>אנרגיה</w:t>
      </w:r>
      <w:r w:rsidRPr="003E628E">
        <w:rPr>
          <w:szCs w:val="24"/>
          <w:rtl/>
        </w:rPr>
        <w:t xml:space="preserve"> </w:t>
      </w:r>
      <w:r w:rsidRPr="003E628E">
        <w:rPr>
          <w:rFonts w:hint="eastAsia"/>
          <w:szCs w:val="24"/>
          <w:rtl/>
        </w:rPr>
        <w:t>באמצעים</w:t>
      </w:r>
      <w:r w:rsidRPr="003E628E">
        <w:rPr>
          <w:szCs w:val="24"/>
          <w:rtl/>
        </w:rPr>
        <w:t xml:space="preserve"> </w:t>
      </w:r>
      <w:r w:rsidRPr="003E628E">
        <w:rPr>
          <w:rFonts w:hint="eastAsia"/>
          <w:szCs w:val="24"/>
          <w:rtl/>
        </w:rPr>
        <w:t>אלקטרו</w:t>
      </w:r>
      <w:r w:rsidRPr="003E628E">
        <w:rPr>
          <w:szCs w:val="24"/>
          <w:rtl/>
        </w:rPr>
        <w:t xml:space="preserve"> </w:t>
      </w:r>
      <w:r w:rsidRPr="003E628E">
        <w:rPr>
          <w:rFonts w:hint="eastAsia"/>
          <w:szCs w:val="24"/>
          <w:rtl/>
        </w:rPr>
        <w:t>כימיים</w:t>
      </w:r>
      <w:r>
        <w:rPr>
          <w:rFonts w:hint="cs"/>
          <w:szCs w:val="24"/>
          <w:rtl/>
        </w:rPr>
        <w:t>.</w:t>
      </w:r>
    </w:p>
    <w:p w:rsidR="00B56285" w:rsidRDefault="00B56285" w:rsidP="00B56285">
      <w:pPr>
        <w:pStyle w:val="ae"/>
        <w:numPr>
          <w:ilvl w:val="0"/>
          <w:numId w:val="23"/>
        </w:numPr>
        <w:spacing w:after="120" w:line="276" w:lineRule="auto"/>
        <w:jc w:val="both"/>
        <w:rPr>
          <w:szCs w:val="24"/>
        </w:rPr>
      </w:pPr>
      <w:r w:rsidRPr="003E628E">
        <w:rPr>
          <w:rFonts w:hint="eastAsia"/>
          <w:szCs w:val="24"/>
          <w:rtl/>
        </w:rPr>
        <w:t>אנרגי</w:t>
      </w:r>
      <w:r w:rsidRPr="003E628E">
        <w:rPr>
          <w:rFonts w:hint="cs"/>
          <w:szCs w:val="24"/>
          <w:rtl/>
        </w:rPr>
        <w:t>ה</w:t>
      </w:r>
      <w:r w:rsidRPr="003E628E">
        <w:rPr>
          <w:szCs w:val="24"/>
          <w:rtl/>
        </w:rPr>
        <w:t xml:space="preserve"> </w:t>
      </w:r>
      <w:r w:rsidRPr="003E628E">
        <w:rPr>
          <w:rFonts w:hint="eastAsia"/>
          <w:szCs w:val="24"/>
          <w:rtl/>
        </w:rPr>
        <w:t>מתחדשת</w:t>
      </w:r>
      <w:r>
        <w:rPr>
          <w:rFonts w:hint="cs"/>
          <w:szCs w:val="24"/>
          <w:rtl/>
        </w:rPr>
        <w:t>,</w:t>
      </w:r>
      <w:r w:rsidRPr="003E628E">
        <w:rPr>
          <w:rFonts w:hint="cs"/>
          <w:szCs w:val="24"/>
          <w:rtl/>
        </w:rPr>
        <w:t xml:space="preserve"> כגון </w:t>
      </w:r>
      <w:r w:rsidRPr="003E628E">
        <w:rPr>
          <w:rFonts w:hint="eastAsia"/>
          <w:szCs w:val="24"/>
          <w:rtl/>
        </w:rPr>
        <w:t>רוח</w:t>
      </w:r>
      <w:r w:rsidRPr="003E628E">
        <w:rPr>
          <w:szCs w:val="24"/>
          <w:rtl/>
        </w:rPr>
        <w:t xml:space="preserve"> </w:t>
      </w:r>
      <w:r w:rsidRPr="003E628E">
        <w:rPr>
          <w:rFonts w:hint="eastAsia"/>
          <w:szCs w:val="24"/>
          <w:rtl/>
        </w:rPr>
        <w:t>ושמש</w:t>
      </w:r>
      <w:r>
        <w:rPr>
          <w:rFonts w:hint="cs"/>
          <w:szCs w:val="24"/>
          <w:rtl/>
        </w:rPr>
        <w:t>.</w:t>
      </w:r>
    </w:p>
    <w:p w:rsidR="00B56285" w:rsidRDefault="00B56285" w:rsidP="00B56285">
      <w:pPr>
        <w:pStyle w:val="ae"/>
        <w:numPr>
          <w:ilvl w:val="0"/>
          <w:numId w:val="23"/>
        </w:numPr>
        <w:spacing w:after="120" w:line="276" w:lineRule="auto"/>
        <w:jc w:val="both"/>
        <w:rPr>
          <w:szCs w:val="24"/>
          <w:rtl/>
        </w:rPr>
      </w:pPr>
      <w:r>
        <w:rPr>
          <w:rFonts w:hint="cs"/>
          <w:szCs w:val="24"/>
          <w:rtl/>
        </w:rPr>
        <w:t>אנרגיה במשק המים.</w:t>
      </w:r>
    </w:p>
    <w:p w:rsidR="00B56285" w:rsidRPr="003E628E" w:rsidRDefault="00B56285" w:rsidP="00B56285">
      <w:pPr>
        <w:pStyle w:val="ae"/>
        <w:spacing w:line="276" w:lineRule="auto"/>
        <w:ind w:left="360" w:hanging="360"/>
        <w:rPr>
          <w:szCs w:val="24"/>
          <w:rtl/>
        </w:rPr>
      </w:pPr>
    </w:p>
    <w:p w:rsidR="00B56285" w:rsidRPr="003E628E" w:rsidRDefault="00B56285" w:rsidP="00B56285">
      <w:pPr>
        <w:spacing w:line="276" w:lineRule="auto"/>
        <w:rPr>
          <w:szCs w:val="24"/>
          <w:rtl/>
        </w:rPr>
      </w:pPr>
      <w:r w:rsidRPr="00B27A58">
        <w:rPr>
          <w:rFonts w:hint="eastAsia"/>
          <w:szCs w:val="24"/>
          <w:u w:val="single"/>
          <w:rtl/>
        </w:rPr>
        <w:t>למען</w:t>
      </w:r>
      <w:r w:rsidRPr="00B27A58">
        <w:rPr>
          <w:szCs w:val="24"/>
          <w:u w:val="single"/>
          <w:rtl/>
        </w:rPr>
        <w:t xml:space="preserve"> </w:t>
      </w:r>
      <w:r w:rsidRPr="00B27A58">
        <w:rPr>
          <w:rFonts w:hint="eastAsia"/>
          <w:szCs w:val="24"/>
          <w:u w:val="single"/>
          <w:rtl/>
        </w:rPr>
        <w:t>הסר</w:t>
      </w:r>
      <w:r w:rsidRPr="00B27A58">
        <w:rPr>
          <w:szCs w:val="24"/>
          <w:u w:val="single"/>
          <w:rtl/>
        </w:rPr>
        <w:t xml:space="preserve"> </w:t>
      </w:r>
      <w:r w:rsidRPr="00B27A58">
        <w:rPr>
          <w:rFonts w:hint="eastAsia"/>
          <w:szCs w:val="24"/>
          <w:u w:val="single"/>
          <w:rtl/>
        </w:rPr>
        <w:t>ספק</w:t>
      </w:r>
      <w:r w:rsidRPr="00B27A58">
        <w:rPr>
          <w:szCs w:val="24"/>
          <w:u w:val="single"/>
          <w:rtl/>
        </w:rPr>
        <w:t xml:space="preserve">, </w:t>
      </w:r>
      <w:r w:rsidRPr="00B27A58">
        <w:rPr>
          <w:rFonts w:hint="eastAsia"/>
          <w:szCs w:val="24"/>
          <w:u w:val="single"/>
          <w:rtl/>
        </w:rPr>
        <w:t>לא</w:t>
      </w:r>
      <w:r w:rsidRPr="00B27A58">
        <w:rPr>
          <w:szCs w:val="24"/>
          <w:u w:val="single"/>
          <w:rtl/>
        </w:rPr>
        <w:t xml:space="preserve"> </w:t>
      </w:r>
      <w:r w:rsidRPr="00B27A58">
        <w:rPr>
          <w:rFonts w:hint="eastAsia"/>
          <w:szCs w:val="24"/>
          <w:u w:val="single"/>
          <w:rtl/>
        </w:rPr>
        <w:t>יתקבלו</w:t>
      </w:r>
      <w:r w:rsidRPr="00B27A58">
        <w:rPr>
          <w:szCs w:val="24"/>
          <w:u w:val="single"/>
          <w:rtl/>
        </w:rPr>
        <w:t xml:space="preserve"> </w:t>
      </w:r>
      <w:r w:rsidRPr="00B27A58">
        <w:rPr>
          <w:rFonts w:hint="eastAsia"/>
          <w:szCs w:val="24"/>
          <w:u w:val="single"/>
          <w:rtl/>
        </w:rPr>
        <w:t>הצעות</w:t>
      </w:r>
      <w:r w:rsidRPr="00B27A58">
        <w:rPr>
          <w:szCs w:val="24"/>
          <w:u w:val="single"/>
          <w:rtl/>
        </w:rPr>
        <w:t xml:space="preserve"> </w:t>
      </w:r>
      <w:r w:rsidRPr="00B27A58">
        <w:rPr>
          <w:rFonts w:hint="eastAsia"/>
          <w:szCs w:val="24"/>
          <w:u w:val="single"/>
          <w:rtl/>
        </w:rPr>
        <w:t>כדלהלן</w:t>
      </w:r>
      <w:r w:rsidRPr="003E628E">
        <w:rPr>
          <w:szCs w:val="24"/>
          <w:rtl/>
        </w:rPr>
        <w:t>:</w:t>
      </w:r>
    </w:p>
    <w:p w:rsidR="00B56285" w:rsidRPr="003E628E" w:rsidRDefault="00B56285" w:rsidP="00B56285">
      <w:pPr>
        <w:pStyle w:val="ae"/>
        <w:numPr>
          <w:ilvl w:val="0"/>
          <w:numId w:val="24"/>
        </w:numPr>
        <w:spacing w:after="120" w:line="276" w:lineRule="auto"/>
        <w:jc w:val="both"/>
        <w:rPr>
          <w:szCs w:val="24"/>
        </w:rPr>
      </w:pPr>
      <w:r w:rsidRPr="003E628E">
        <w:rPr>
          <w:rFonts w:hint="eastAsia"/>
          <w:color w:val="000000"/>
          <w:szCs w:val="24"/>
          <w:rtl/>
        </w:rPr>
        <w:t>רעיונות</w:t>
      </w:r>
      <w:r w:rsidRPr="003E628E">
        <w:rPr>
          <w:color w:val="000000"/>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בהם</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טכנולוגי</w:t>
      </w:r>
      <w:r w:rsidRPr="003E628E">
        <w:rPr>
          <w:szCs w:val="24"/>
          <w:rtl/>
        </w:rPr>
        <w:t>.</w:t>
      </w:r>
    </w:p>
    <w:p w:rsidR="00B56285" w:rsidRPr="003E628E" w:rsidRDefault="00B56285" w:rsidP="00B56285">
      <w:pPr>
        <w:pStyle w:val="ae"/>
        <w:numPr>
          <w:ilvl w:val="0"/>
          <w:numId w:val="24"/>
        </w:numPr>
        <w:spacing w:after="120" w:line="276"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כלליים</w:t>
      </w:r>
      <w:r w:rsidRPr="003E628E">
        <w:rPr>
          <w:szCs w:val="24"/>
          <w:rtl/>
        </w:rPr>
        <w:t xml:space="preserve"> </w:t>
      </w:r>
      <w:r w:rsidRPr="003E628E">
        <w:rPr>
          <w:rFonts w:hint="eastAsia"/>
          <w:szCs w:val="24"/>
          <w:rtl/>
        </w:rPr>
        <w:t>ולא</w:t>
      </w:r>
      <w:r w:rsidRPr="003E628E">
        <w:rPr>
          <w:szCs w:val="24"/>
          <w:rtl/>
        </w:rPr>
        <w:t xml:space="preserve"> </w:t>
      </w:r>
      <w:r w:rsidRPr="003E628E">
        <w:rPr>
          <w:rFonts w:hint="eastAsia"/>
          <w:szCs w:val="24"/>
          <w:rtl/>
        </w:rPr>
        <w:t>מגובשים</w:t>
      </w:r>
      <w:r w:rsidRPr="003E628E">
        <w:rPr>
          <w:szCs w:val="24"/>
          <w:rtl/>
        </w:rPr>
        <w:t xml:space="preserve"> </w:t>
      </w:r>
      <w:r w:rsidRPr="003E628E">
        <w:rPr>
          <w:rFonts w:hint="eastAsia"/>
          <w:szCs w:val="24"/>
          <w:rtl/>
        </w:rPr>
        <w:t>דיים</w:t>
      </w:r>
      <w:r w:rsidRPr="003E628E">
        <w:rPr>
          <w:szCs w:val="24"/>
          <w:rtl/>
        </w:rPr>
        <w:t xml:space="preserve">, </w:t>
      </w:r>
      <w:r w:rsidRPr="003E628E">
        <w:rPr>
          <w:rFonts w:hint="eastAsia"/>
          <w:szCs w:val="24"/>
          <w:rtl/>
        </w:rPr>
        <w:t>שאינם</w:t>
      </w:r>
      <w:r w:rsidRPr="003E628E">
        <w:rPr>
          <w:szCs w:val="24"/>
          <w:rtl/>
        </w:rPr>
        <w:t xml:space="preserve"> </w:t>
      </w:r>
      <w:r w:rsidRPr="003E628E">
        <w:rPr>
          <w:rFonts w:hint="eastAsia"/>
          <w:szCs w:val="24"/>
          <w:rtl/>
        </w:rPr>
        <w:t>כוללים</w:t>
      </w:r>
      <w:r w:rsidRPr="003E628E">
        <w:rPr>
          <w:szCs w:val="24"/>
          <w:rtl/>
        </w:rPr>
        <w:t xml:space="preserve"> </w:t>
      </w:r>
      <w:r w:rsidRPr="003E628E">
        <w:rPr>
          <w:rFonts w:hint="eastAsia"/>
          <w:szCs w:val="24"/>
          <w:rtl/>
        </w:rPr>
        <w:t>הצעה</w:t>
      </w:r>
      <w:r w:rsidRPr="003E628E">
        <w:rPr>
          <w:szCs w:val="24"/>
          <w:rtl/>
        </w:rPr>
        <w:t xml:space="preserve"> </w:t>
      </w:r>
      <w:r w:rsidRPr="003E628E">
        <w:rPr>
          <w:rFonts w:hint="eastAsia"/>
          <w:szCs w:val="24"/>
          <w:rtl/>
        </w:rPr>
        <w:t>לפתרון</w:t>
      </w:r>
      <w:r w:rsidRPr="003E628E">
        <w:rPr>
          <w:szCs w:val="24"/>
          <w:rtl/>
        </w:rPr>
        <w:t xml:space="preserve"> </w:t>
      </w:r>
      <w:r w:rsidRPr="003E628E">
        <w:rPr>
          <w:rFonts w:hint="eastAsia"/>
          <w:szCs w:val="24"/>
          <w:rtl/>
        </w:rPr>
        <w:t>טכני</w:t>
      </w:r>
      <w:r w:rsidRPr="003E628E">
        <w:rPr>
          <w:szCs w:val="24"/>
          <w:rtl/>
        </w:rPr>
        <w:t xml:space="preserve"> </w:t>
      </w:r>
      <w:r w:rsidRPr="003E628E">
        <w:rPr>
          <w:rFonts w:hint="eastAsia"/>
          <w:szCs w:val="24"/>
          <w:rtl/>
        </w:rPr>
        <w:t>לבעיה</w:t>
      </w:r>
      <w:r w:rsidRPr="003E628E">
        <w:rPr>
          <w:szCs w:val="24"/>
          <w:rtl/>
        </w:rPr>
        <w:t xml:space="preserve"> </w:t>
      </w:r>
      <w:r w:rsidRPr="003E628E">
        <w:rPr>
          <w:rFonts w:hint="eastAsia"/>
          <w:szCs w:val="24"/>
          <w:rtl/>
        </w:rPr>
        <w:t>מוגדרת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אינם</w:t>
      </w:r>
      <w:r w:rsidRPr="003E628E">
        <w:rPr>
          <w:szCs w:val="24"/>
          <w:rtl/>
        </w:rPr>
        <w:t xml:space="preserve"> </w:t>
      </w:r>
      <w:r w:rsidRPr="003E628E">
        <w:rPr>
          <w:rFonts w:hint="eastAsia"/>
          <w:szCs w:val="24"/>
          <w:rtl/>
        </w:rPr>
        <w:t>מובילים</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סופי</w:t>
      </w:r>
      <w:r w:rsidRPr="003E628E">
        <w:rPr>
          <w:szCs w:val="24"/>
          <w:rtl/>
        </w:rPr>
        <w:t xml:space="preserve"> </w:t>
      </w:r>
      <w:r w:rsidRPr="003E628E">
        <w:rPr>
          <w:rFonts w:hint="eastAsia"/>
          <w:szCs w:val="24"/>
          <w:rtl/>
        </w:rPr>
        <w:t>מוגדר</w:t>
      </w:r>
      <w:r w:rsidRPr="003E628E">
        <w:rPr>
          <w:szCs w:val="24"/>
          <w:rtl/>
        </w:rPr>
        <w:t>.</w:t>
      </w:r>
    </w:p>
    <w:p w:rsidR="00B56285" w:rsidRPr="003E628E" w:rsidRDefault="00B56285" w:rsidP="00B56285">
      <w:pPr>
        <w:pStyle w:val="ae"/>
        <w:numPr>
          <w:ilvl w:val="0"/>
          <w:numId w:val="24"/>
        </w:numPr>
        <w:spacing w:after="120" w:line="276"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להם</w:t>
      </w:r>
      <w:r w:rsidRPr="003E628E">
        <w:rPr>
          <w:szCs w:val="24"/>
          <w:rtl/>
        </w:rPr>
        <w:t xml:space="preserve"> </w:t>
      </w:r>
      <w:r w:rsidRPr="003E628E">
        <w:rPr>
          <w:rFonts w:hint="eastAsia"/>
          <w:szCs w:val="24"/>
          <w:rtl/>
        </w:rPr>
        <w:t>בסיס</w:t>
      </w:r>
      <w:r w:rsidRPr="003E628E">
        <w:rPr>
          <w:szCs w:val="24"/>
          <w:rtl/>
        </w:rPr>
        <w:t xml:space="preserve"> </w:t>
      </w:r>
      <w:r w:rsidRPr="003E628E">
        <w:rPr>
          <w:rFonts w:hint="eastAsia"/>
          <w:szCs w:val="24"/>
          <w:rtl/>
        </w:rPr>
        <w:t>מדעי</w:t>
      </w:r>
      <w:r w:rsidRPr="003E628E">
        <w:rPr>
          <w:szCs w:val="24"/>
          <w:rtl/>
        </w:rPr>
        <w:t xml:space="preserve"> </w:t>
      </w:r>
      <w:r w:rsidRPr="003E628E">
        <w:rPr>
          <w:rFonts w:hint="eastAsia"/>
          <w:szCs w:val="24"/>
          <w:rtl/>
        </w:rPr>
        <w:t>מוצק</w:t>
      </w:r>
      <w:r w:rsidRPr="003E628E">
        <w:rPr>
          <w:szCs w:val="24"/>
          <w:rtl/>
        </w:rPr>
        <w:t>.</w:t>
      </w:r>
    </w:p>
    <w:p w:rsidR="00B56285" w:rsidRPr="002924CF" w:rsidRDefault="00B56285" w:rsidP="00B56285">
      <w:pPr>
        <w:pStyle w:val="ae"/>
        <w:numPr>
          <w:ilvl w:val="0"/>
          <w:numId w:val="24"/>
        </w:numPr>
        <w:spacing w:after="120" w:line="276" w:lineRule="auto"/>
        <w:jc w:val="both"/>
        <w:rPr>
          <w:szCs w:val="24"/>
        </w:rPr>
      </w:pPr>
      <w:r w:rsidRPr="003E628E">
        <w:rPr>
          <w:rFonts w:hint="eastAsia"/>
          <w:color w:val="000000"/>
          <w:szCs w:val="24"/>
          <w:rtl/>
        </w:rPr>
        <w:t>רעיונות</w:t>
      </w:r>
      <w:r w:rsidRPr="003E628E">
        <w:rPr>
          <w:color w:val="000000"/>
          <w:szCs w:val="24"/>
          <w:rtl/>
        </w:rPr>
        <w:t xml:space="preserve"> שאינם</w:t>
      </w:r>
      <w:r w:rsidRPr="003E628E">
        <w:rPr>
          <w:szCs w:val="24"/>
          <w:rtl/>
        </w:rPr>
        <w:t xml:space="preserve"> בתחומי האנרגיה החלופית, המתחדשת</w:t>
      </w:r>
      <w:r>
        <w:rPr>
          <w:rFonts w:hint="cs"/>
          <w:szCs w:val="24"/>
          <w:rtl/>
        </w:rPr>
        <w:t>, תחליפי הנפט</w:t>
      </w:r>
      <w:r w:rsidRPr="003E628E">
        <w:rPr>
          <w:szCs w:val="24"/>
          <w:rtl/>
        </w:rPr>
        <w:t xml:space="preserve"> או ההתייעלות האנרגטית</w:t>
      </w:r>
      <w:r w:rsidRPr="00B27A58">
        <w:rPr>
          <w:szCs w:val="24"/>
          <w:rtl/>
        </w:rPr>
        <w:t xml:space="preserve">. </w:t>
      </w:r>
    </w:p>
    <w:p w:rsidR="00CF08EF" w:rsidRPr="00B56285" w:rsidRDefault="00CF08EF" w:rsidP="00CF08EF">
      <w:pPr>
        <w:spacing w:line="276" w:lineRule="auto"/>
        <w:jc w:val="both"/>
        <w:rPr>
          <w:szCs w:val="24"/>
          <w:rtl/>
        </w:rPr>
      </w:pPr>
    </w:p>
    <w:p w:rsidR="000E019A" w:rsidRDefault="000E019A" w:rsidP="000E019A">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40734D" w:rsidRPr="0040734D" w:rsidRDefault="0040734D" w:rsidP="0040734D">
      <w:pPr>
        <w:pStyle w:val="ae"/>
        <w:numPr>
          <w:ilvl w:val="0"/>
          <w:numId w:val="6"/>
        </w:numPr>
        <w:jc w:val="both"/>
        <w:rPr>
          <w:b/>
          <w:bCs/>
          <w:szCs w:val="24"/>
          <w:u w:val="single"/>
          <w:rtl/>
        </w:rPr>
      </w:pPr>
      <w:r w:rsidRPr="0040734D">
        <w:rPr>
          <w:rFonts w:hint="eastAsia"/>
          <w:b/>
          <w:bCs/>
          <w:szCs w:val="24"/>
          <w:u w:val="single"/>
          <w:rtl/>
        </w:rPr>
        <w:t>על</w:t>
      </w:r>
      <w:r w:rsidRPr="0040734D">
        <w:rPr>
          <w:b/>
          <w:bCs/>
          <w:szCs w:val="24"/>
          <w:u w:val="single"/>
          <w:rtl/>
        </w:rPr>
        <w:t xml:space="preserve"> </w:t>
      </w:r>
      <w:r w:rsidRPr="0040734D">
        <w:rPr>
          <w:rFonts w:hint="eastAsia"/>
          <w:b/>
          <w:bCs/>
          <w:szCs w:val="24"/>
          <w:u w:val="single"/>
          <w:rtl/>
        </w:rPr>
        <w:t>המציע</w:t>
      </w:r>
      <w:r w:rsidRPr="0040734D">
        <w:rPr>
          <w:b/>
          <w:bCs/>
          <w:szCs w:val="24"/>
          <w:u w:val="single"/>
          <w:rtl/>
        </w:rPr>
        <w:t xml:space="preserve"> לצרף להצעתו</w:t>
      </w:r>
      <w:r w:rsidRPr="0040734D">
        <w:rPr>
          <w:rFonts w:hint="cs"/>
          <w:b/>
          <w:bCs/>
          <w:szCs w:val="24"/>
          <w:u w:val="single"/>
          <w:rtl/>
        </w:rPr>
        <w:t>:</w:t>
      </w:r>
    </w:p>
    <w:p w:rsidR="000E019A" w:rsidRPr="0040734D" w:rsidRDefault="000E019A" w:rsidP="00B56285">
      <w:pPr>
        <w:pStyle w:val="ae"/>
        <w:numPr>
          <w:ilvl w:val="0"/>
          <w:numId w:val="12"/>
        </w:numPr>
        <w:ind w:left="736" w:hanging="284"/>
        <w:jc w:val="both"/>
        <w:rPr>
          <w:szCs w:val="24"/>
        </w:rPr>
      </w:pPr>
      <w:r w:rsidRPr="0040734D">
        <w:rPr>
          <w:rFonts w:hint="cs"/>
          <w:szCs w:val="24"/>
          <w:rtl/>
        </w:rPr>
        <w:t xml:space="preserve">ערבות בנקאית בסך של </w:t>
      </w:r>
      <w:r w:rsidR="00B56285">
        <w:rPr>
          <w:rFonts w:hint="cs"/>
          <w:b/>
          <w:bCs/>
          <w:szCs w:val="24"/>
          <w:u w:val="single"/>
          <w:rtl/>
        </w:rPr>
        <w:t>10</w:t>
      </w:r>
      <w:r w:rsidR="000036CE" w:rsidRPr="0040734D">
        <w:rPr>
          <w:rFonts w:hint="cs"/>
          <w:b/>
          <w:bCs/>
          <w:szCs w:val="24"/>
          <w:u w:val="single"/>
          <w:rtl/>
        </w:rPr>
        <w:t xml:space="preserve">,000 </w:t>
      </w:r>
      <w:r w:rsidRPr="0040734D">
        <w:rPr>
          <w:rFonts w:hint="cs"/>
          <w:szCs w:val="24"/>
          <w:rtl/>
        </w:rPr>
        <w:t xml:space="preserve">₪ בתוקף מיום  </w:t>
      </w:r>
      <w:r w:rsidR="00B56285">
        <w:rPr>
          <w:rFonts w:hint="cs"/>
          <w:b/>
          <w:bCs/>
          <w:szCs w:val="24"/>
          <w:u w:val="single"/>
          <w:rtl/>
        </w:rPr>
        <w:t>14</w:t>
      </w:r>
      <w:r w:rsidRPr="0040734D">
        <w:rPr>
          <w:rFonts w:hint="cs"/>
          <w:b/>
          <w:bCs/>
          <w:szCs w:val="24"/>
          <w:u w:val="single"/>
          <w:rtl/>
        </w:rPr>
        <w:t>.</w:t>
      </w:r>
      <w:r w:rsidR="00B56285">
        <w:rPr>
          <w:rFonts w:hint="cs"/>
          <w:b/>
          <w:bCs/>
          <w:szCs w:val="24"/>
          <w:u w:val="single"/>
          <w:rtl/>
        </w:rPr>
        <w:t>06</w:t>
      </w:r>
      <w:r w:rsidRPr="0040734D">
        <w:rPr>
          <w:rFonts w:hint="cs"/>
          <w:b/>
          <w:bCs/>
          <w:szCs w:val="24"/>
          <w:u w:val="single"/>
          <w:rtl/>
        </w:rPr>
        <w:t>.</w:t>
      </w:r>
      <w:r w:rsidR="00E21763" w:rsidRPr="0040734D">
        <w:rPr>
          <w:rFonts w:hint="cs"/>
          <w:b/>
          <w:bCs/>
          <w:szCs w:val="24"/>
          <w:u w:val="single"/>
          <w:rtl/>
        </w:rPr>
        <w:t>2012 או מועד מוקדם יותר</w:t>
      </w:r>
      <w:r w:rsidR="00CC3E80" w:rsidRPr="00CC3E80">
        <w:rPr>
          <w:rFonts w:hint="cs"/>
          <w:b/>
          <w:bCs/>
          <w:szCs w:val="24"/>
          <w:rtl/>
        </w:rPr>
        <w:t xml:space="preserve"> </w:t>
      </w:r>
      <w:r w:rsidR="00E21763" w:rsidRPr="0040734D">
        <w:rPr>
          <w:rFonts w:hint="cs"/>
          <w:b/>
          <w:bCs/>
          <w:szCs w:val="24"/>
          <w:rtl/>
        </w:rPr>
        <w:t xml:space="preserve"> </w:t>
      </w:r>
      <w:r w:rsidR="00E21763" w:rsidRPr="00B56285">
        <w:rPr>
          <w:rFonts w:hint="cs"/>
          <w:szCs w:val="24"/>
          <w:rtl/>
        </w:rPr>
        <w:t>ו</w:t>
      </w:r>
      <w:r w:rsidRPr="0040734D">
        <w:rPr>
          <w:rFonts w:hint="cs"/>
          <w:szCs w:val="24"/>
          <w:rtl/>
        </w:rPr>
        <w:t xml:space="preserve">עד ליום  </w:t>
      </w:r>
      <w:r w:rsidR="00B56285">
        <w:rPr>
          <w:rFonts w:hint="cs"/>
          <w:b/>
          <w:bCs/>
          <w:szCs w:val="24"/>
          <w:u w:val="single"/>
          <w:rtl/>
        </w:rPr>
        <w:t>13</w:t>
      </w:r>
      <w:r w:rsidR="00E21763" w:rsidRPr="0040734D">
        <w:rPr>
          <w:rFonts w:hint="cs"/>
          <w:b/>
          <w:bCs/>
          <w:szCs w:val="24"/>
          <w:u w:val="single"/>
          <w:rtl/>
        </w:rPr>
        <w:t>.</w:t>
      </w:r>
      <w:r w:rsidR="00B56285">
        <w:rPr>
          <w:rFonts w:hint="cs"/>
          <w:b/>
          <w:bCs/>
          <w:szCs w:val="24"/>
          <w:u w:val="single"/>
          <w:rtl/>
        </w:rPr>
        <w:t>12</w:t>
      </w:r>
      <w:r w:rsidR="00E21763" w:rsidRPr="0040734D">
        <w:rPr>
          <w:rFonts w:hint="cs"/>
          <w:b/>
          <w:bCs/>
          <w:szCs w:val="24"/>
          <w:u w:val="single"/>
          <w:rtl/>
        </w:rPr>
        <w:t>.2012</w:t>
      </w:r>
      <w:r w:rsidR="007E6F4A" w:rsidRPr="0040734D">
        <w:rPr>
          <w:rFonts w:hint="cs"/>
          <w:b/>
          <w:bCs/>
          <w:szCs w:val="24"/>
          <w:u w:val="single"/>
          <w:rtl/>
        </w:rPr>
        <w:t>.</w:t>
      </w:r>
      <w:r w:rsidR="00E21763" w:rsidRPr="0040734D">
        <w:rPr>
          <w:rFonts w:hint="cs"/>
          <w:b/>
          <w:bCs/>
          <w:szCs w:val="24"/>
          <w:u w:val="single"/>
          <w:rtl/>
        </w:rPr>
        <w:t xml:space="preserve">   </w:t>
      </w:r>
      <w:r w:rsidRPr="0040734D">
        <w:rPr>
          <w:rFonts w:hint="cs"/>
          <w:b/>
          <w:bCs/>
          <w:szCs w:val="24"/>
          <w:u w:val="single"/>
          <w:rtl/>
        </w:rPr>
        <w:t xml:space="preserve"> </w:t>
      </w:r>
    </w:p>
    <w:p w:rsidR="000E019A" w:rsidRPr="0040734D" w:rsidRDefault="000E019A" w:rsidP="00F91B32">
      <w:pPr>
        <w:pStyle w:val="ae"/>
        <w:numPr>
          <w:ilvl w:val="0"/>
          <w:numId w:val="12"/>
        </w:numPr>
        <w:ind w:left="736" w:hanging="284"/>
        <w:jc w:val="both"/>
        <w:rPr>
          <w:szCs w:val="24"/>
        </w:rPr>
      </w:pPr>
      <w:r w:rsidRPr="0040734D">
        <w:rPr>
          <w:rFonts w:hint="cs"/>
          <w:szCs w:val="24"/>
          <w:rtl/>
        </w:rPr>
        <w:t>אישור בדבר  עמידה בחוק עסקאות גופים ציבוריים</w:t>
      </w:r>
    </w:p>
    <w:p w:rsidR="000E019A" w:rsidRDefault="000E019A" w:rsidP="00F91B32">
      <w:pPr>
        <w:pStyle w:val="a1"/>
        <w:numPr>
          <w:ilvl w:val="0"/>
          <w:numId w:val="12"/>
        </w:numPr>
        <w:spacing w:line="240" w:lineRule="auto"/>
        <w:ind w:left="736" w:hanging="284"/>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0E019A" w:rsidRPr="0040734D" w:rsidRDefault="00B56285" w:rsidP="006866CB">
      <w:pPr>
        <w:pStyle w:val="ae"/>
        <w:numPr>
          <w:ilvl w:val="0"/>
          <w:numId w:val="12"/>
        </w:numPr>
        <w:ind w:left="736" w:hanging="284"/>
        <w:jc w:val="both"/>
        <w:rPr>
          <w:szCs w:val="24"/>
        </w:rPr>
      </w:pPr>
      <w:r>
        <w:rPr>
          <w:rFonts w:hint="cs"/>
          <w:szCs w:val="24"/>
          <w:rtl/>
        </w:rPr>
        <w:t xml:space="preserve">ככל והמציע תאגיד יצרף </w:t>
      </w:r>
      <w:r w:rsidR="006866CB" w:rsidRPr="00B15D45">
        <w:rPr>
          <w:rFonts w:hint="eastAsia"/>
          <w:szCs w:val="24"/>
          <w:rtl/>
        </w:rPr>
        <w:t>נסח</w:t>
      </w:r>
      <w:r w:rsidR="006866CB" w:rsidRPr="00B15D45">
        <w:rPr>
          <w:szCs w:val="24"/>
          <w:rtl/>
        </w:rPr>
        <w:t xml:space="preserve"> </w:t>
      </w:r>
      <w:r w:rsidR="006866CB" w:rsidRPr="00B15D45">
        <w:rPr>
          <w:rFonts w:hint="eastAsia"/>
          <w:szCs w:val="24"/>
          <w:rtl/>
        </w:rPr>
        <w:t>תאגיד</w:t>
      </w:r>
      <w:r w:rsidR="006866CB" w:rsidRPr="00B15D45">
        <w:rPr>
          <w:szCs w:val="24"/>
          <w:rtl/>
        </w:rPr>
        <w:t xml:space="preserve"> </w:t>
      </w:r>
      <w:r w:rsidR="006866CB" w:rsidRPr="00B15D45">
        <w:rPr>
          <w:rFonts w:hint="eastAsia"/>
          <w:szCs w:val="24"/>
          <w:rtl/>
        </w:rPr>
        <w:t>רשמי</w:t>
      </w:r>
      <w:r w:rsidR="006866CB" w:rsidRPr="00B15D45">
        <w:rPr>
          <w:szCs w:val="24"/>
          <w:rtl/>
        </w:rPr>
        <w:t xml:space="preserve"> </w:t>
      </w:r>
      <w:r w:rsidR="006866CB" w:rsidRPr="00B15D45">
        <w:rPr>
          <w:rFonts w:hint="eastAsia"/>
          <w:szCs w:val="24"/>
          <w:rtl/>
        </w:rPr>
        <w:t>של</w:t>
      </w:r>
      <w:r w:rsidR="006866CB" w:rsidRPr="00B15D45">
        <w:rPr>
          <w:szCs w:val="24"/>
          <w:rtl/>
        </w:rPr>
        <w:t xml:space="preserve"> </w:t>
      </w:r>
      <w:r w:rsidR="006866CB" w:rsidRPr="00B15D45">
        <w:rPr>
          <w:rFonts w:hint="eastAsia"/>
          <w:szCs w:val="24"/>
          <w:rtl/>
        </w:rPr>
        <w:t>רשם</w:t>
      </w:r>
      <w:r w:rsidR="006866CB" w:rsidRPr="00B15D45">
        <w:rPr>
          <w:szCs w:val="24"/>
          <w:rtl/>
        </w:rPr>
        <w:t xml:space="preserve"> </w:t>
      </w:r>
      <w:r w:rsidR="006866CB" w:rsidRPr="00B15D45">
        <w:rPr>
          <w:rFonts w:hint="eastAsia"/>
          <w:szCs w:val="24"/>
          <w:rtl/>
        </w:rPr>
        <w:t>התאגיד</w:t>
      </w:r>
      <w:r w:rsidR="006866CB" w:rsidRPr="00B15D45">
        <w:rPr>
          <w:szCs w:val="24"/>
          <w:rtl/>
        </w:rPr>
        <w:t xml:space="preserve"> </w:t>
      </w:r>
      <w:r w:rsidR="006866CB" w:rsidRPr="00B15D45">
        <w:rPr>
          <w:rFonts w:hint="eastAsia"/>
          <w:szCs w:val="24"/>
          <w:rtl/>
        </w:rPr>
        <w:t>הרלבנטי</w:t>
      </w:r>
      <w:r w:rsidR="000E019A" w:rsidRPr="0040734D">
        <w:rPr>
          <w:rFonts w:hint="cs"/>
          <w:szCs w:val="24"/>
          <w:rtl/>
        </w:rPr>
        <w:t>, נסח חברה מרשם החברות ופ</w:t>
      </w:r>
      <w:r w:rsidR="000E019A" w:rsidRPr="0040734D">
        <w:rPr>
          <w:szCs w:val="24"/>
          <w:rtl/>
        </w:rPr>
        <w:t>רטי בע</w:t>
      </w:r>
      <w:r w:rsidR="000E019A" w:rsidRPr="0040734D">
        <w:rPr>
          <w:rFonts w:hint="eastAsia"/>
          <w:szCs w:val="24"/>
          <w:rtl/>
        </w:rPr>
        <w:t>ל</w:t>
      </w:r>
      <w:r w:rsidR="000E019A" w:rsidRPr="0040734D">
        <w:rPr>
          <w:szCs w:val="24"/>
          <w:rtl/>
        </w:rPr>
        <w:t xml:space="preserve">י המניות </w:t>
      </w:r>
      <w:r w:rsidR="000E019A" w:rsidRPr="0040734D">
        <w:rPr>
          <w:rFonts w:hint="eastAsia"/>
          <w:szCs w:val="24"/>
          <w:rtl/>
        </w:rPr>
        <w:t>ו</w:t>
      </w:r>
      <w:r w:rsidR="000E019A" w:rsidRPr="0040734D">
        <w:rPr>
          <w:szCs w:val="24"/>
          <w:rtl/>
        </w:rPr>
        <w:t>הדירקטורים</w:t>
      </w:r>
      <w:r w:rsidR="000E019A" w:rsidRPr="0040734D">
        <w:rPr>
          <w:rFonts w:hint="cs"/>
          <w:szCs w:val="24"/>
          <w:rtl/>
        </w:rPr>
        <w:t xml:space="preserve"> ואישור בדבר היעדר חובות לרשם החברות.</w:t>
      </w:r>
    </w:p>
    <w:p w:rsidR="000E019A" w:rsidRDefault="000E019A" w:rsidP="00F91B32">
      <w:pPr>
        <w:pStyle w:val="ae"/>
        <w:numPr>
          <w:ilvl w:val="0"/>
          <w:numId w:val="12"/>
        </w:numPr>
        <w:ind w:left="736" w:hanging="284"/>
        <w:jc w:val="both"/>
        <w:rPr>
          <w:szCs w:val="24"/>
        </w:rPr>
      </w:pPr>
      <w:r w:rsidRPr="0040734D">
        <w:rPr>
          <w:rFonts w:hint="cs"/>
          <w:szCs w:val="24"/>
          <w:rtl/>
        </w:rPr>
        <w:t>תצהיר מאושר ע"י עו"ד בדבר התחייבות להשתמש בתוכנות מחשב מקוריות ומורשות בלבד.</w:t>
      </w:r>
    </w:p>
    <w:p w:rsidR="00C20623" w:rsidRPr="00C20623" w:rsidRDefault="00C20623" w:rsidP="00F91B32">
      <w:pPr>
        <w:pStyle w:val="ae"/>
        <w:numPr>
          <w:ilvl w:val="0"/>
          <w:numId w:val="12"/>
        </w:numPr>
        <w:spacing w:line="276" w:lineRule="auto"/>
        <w:ind w:left="736" w:hanging="284"/>
        <w:contextualSpacing w:val="0"/>
        <w:jc w:val="both"/>
        <w:rPr>
          <w:szCs w:val="24"/>
          <w:u w:val="single"/>
        </w:rPr>
      </w:pPr>
      <w:r w:rsidRPr="00C20623">
        <w:rPr>
          <w:rFonts w:hint="cs"/>
          <w:szCs w:val="24"/>
          <w:rtl/>
        </w:rPr>
        <w:t>אישור עו"ד מפורט בדבר מורשי החתימה בו.</w:t>
      </w:r>
    </w:p>
    <w:p w:rsidR="000E019A" w:rsidRDefault="00542585" w:rsidP="00542585">
      <w:pPr>
        <w:pStyle w:val="a"/>
        <w:numPr>
          <w:ilvl w:val="0"/>
          <w:numId w:val="12"/>
        </w:numPr>
        <w:spacing w:before="0" w:line="240" w:lineRule="auto"/>
        <w:ind w:left="736"/>
        <w:rPr>
          <w:rFonts w:cs="David"/>
          <w:b w:val="0"/>
          <w:bCs w:val="0"/>
          <w:color w:val="auto"/>
          <w:sz w:val="24"/>
          <w:szCs w:val="24"/>
        </w:rPr>
      </w:pPr>
      <w:r w:rsidRPr="00542585">
        <w:rPr>
          <w:rFonts w:cs="David" w:hint="eastAsia"/>
          <w:b w:val="0"/>
          <w:bCs w:val="0"/>
          <w:sz w:val="24"/>
          <w:szCs w:val="24"/>
          <w:rtl/>
        </w:rPr>
        <w:t>כתב</w:t>
      </w:r>
      <w:r w:rsidRPr="00542585">
        <w:rPr>
          <w:rFonts w:cs="David"/>
          <w:b w:val="0"/>
          <w:bCs w:val="0"/>
          <w:sz w:val="24"/>
          <w:szCs w:val="24"/>
          <w:rtl/>
        </w:rPr>
        <w:t xml:space="preserve"> </w:t>
      </w:r>
      <w:r w:rsidRPr="00542585">
        <w:rPr>
          <w:rFonts w:cs="David" w:hint="eastAsia"/>
          <w:b w:val="0"/>
          <w:bCs w:val="0"/>
          <w:sz w:val="24"/>
          <w:szCs w:val="24"/>
          <w:rtl/>
        </w:rPr>
        <w:t>ויתור</w:t>
      </w:r>
      <w:r w:rsidRPr="00542585">
        <w:rPr>
          <w:rFonts w:cs="David"/>
          <w:b w:val="0"/>
          <w:bCs w:val="0"/>
          <w:sz w:val="24"/>
          <w:szCs w:val="24"/>
          <w:rtl/>
        </w:rPr>
        <w:t xml:space="preserve"> </w:t>
      </w:r>
      <w:r w:rsidRPr="00542585">
        <w:rPr>
          <w:rFonts w:cs="David" w:hint="eastAsia"/>
          <w:b w:val="0"/>
          <w:bCs w:val="0"/>
          <w:sz w:val="24"/>
          <w:szCs w:val="24"/>
          <w:rtl/>
        </w:rPr>
        <w:t>חתום</w:t>
      </w:r>
    </w:p>
    <w:p w:rsidR="00542585" w:rsidRPr="00542585" w:rsidRDefault="00542585" w:rsidP="00542585">
      <w:pPr>
        <w:pStyle w:val="a"/>
        <w:numPr>
          <w:ilvl w:val="0"/>
          <w:numId w:val="0"/>
        </w:numPr>
        <w:spacing w:before="0" w:line="240" w:lineRule="auto"/>
        <w:ind w:left="376"/>
        <w:rPr>
          <w:rFonts w:cs="David"/>
          <w:b w:val="0"/>
          <w:bCs w:val="0"/>
          <w:color w:val="auto"/>
          <w:sz w:val="24"/>
          <w:szCs w:val="24"/>
          <w:rtl/>
        </w:rPr>
      </w:pPr>
    </w:p>
    <w:p w:rsidR="0092321A" w:rsidRDefault="0092321A" w:rsidP="00F73C43">
      <w:pPr>
        <w:spacing w:line="360" w:lineRule="auto"/>
        <w:ind w:left="-52"/>
        <w:rPr>
          <w:b/>
          <w:bCs/>
          <w:szCs w:val="24"/>
          <w:u w:val="single"/>
          <w:rtl/>
        </w:rPr>
      </w:pPr>
      <w:r w:rsidRPr="009F62A5">
        <w:rPr>
          <w:rFonts w:hint="eastAsia"/>
          <w:b/>
          <w:bCs/>
          <w:szCs w:val="24"/>
          <w:rtl/>
        </w:rPr>
        <w:t>אי</w:t>
      </w:r>
      <w:r w:rsidRPr="009F62A5">
        <w:rPr>
          <w:b/>
          <w:bCs/>
          <w:szCs w:val="24"/>
          <w:rtl/>
        </w:rPr>
        <w:t xml:space="preserve"> </w:t>
      </w:r>
      <w:r w:rsidRPr="009F62A5">
        <w:rPr>
          <w:rFonts w:hint="eastAsia"/>
          <w:b/>
          <w:bCs/>
          <w:szCs w:val="24"/>
          <w:rtl/>
        </w:rPr>
        <w:t>עמידה</w:t>
      </w:r>
      <w:r w:rsidRPr="009F62A5">
        <w:rPr>
          <w:b/>
          <w:bCs/>
          <w:szCs w:val="24"/>
          <w:rtl/>
        </w:rPr>
        <w:t xml:space="preserve"> </w:t>
      </w:r>
      <w:r w:rsidRPr="009F62A5">
        <w:rPr>
          <w:rFonts w:hint="eastAsia"/>
          <w:b/>
          <w:bCs/>
          <w:szCs w:val="24"/>
          <w:rtl/>
        </w:rPr>
        <w:t>באחד</w:t>
      </w:r>
      <w:r w:rsidRPr="009F62A5">
        <w:rPr>
          <w:b/>
          <w:bCs/>
          <w:szCs w:val="24"/>
          <w:rtl/>
        </w:rPr>
        <w:t xml:space="preserve"> </w:t>
      </w:r>
      <w:r w:rsidRPr="009F62A5">
        <w:rPr>
          <w:rFonts w:hint="eastAsia"/>
          <w:b/>
          <w:bCs/>
          <w:szCs w:val="24"/>
          <w:rtl/>
        </w:rPr>
        <w:t>או</w:t>
      </w:r>
      <w:r w:rsidRPr="009F62A5">
        <w:rPr>
          <w:b/>
          <w:bCs/>
          <w:szCs w:val="24"/>
          <w:rtl/>
        </w:rPr>
        <w:t xml:space="preserve"> </w:t>
      </w:r>
      <w:r w:rsidRPr="009F62A5">
        <w:rPr>
          <w:rFonts w:hint="eastAsia"/>
          <w:b/>
          <w:bCs/>
          <w:szCs w:val="24"/>
          <w:rtl/>
        </w:rPr>
        <w:t>יותר</w:t>
      </w:r>
      <w:r w:rsidRPr="009F62A5">
        <w:rPr>
          <w:b/>
          <w:bCs/>
          <w:szCs w:val="24"/>
          <w:rtl/>
        </w:rPr>
        <w:t xml:space="preserve"> </w:t>
      </w:r>
      <w:r w:rsidRPr="009F62A5">
        <w:rPr>
          <w:rFonts w:hint="eastAsia"/>
          <w:b/>
          <w:bCs/>
          <w:szCs w:val="24"/>
          <w:rtl/>
        </w:rPr>
        <w:t>מתנאי</w:t>
      </w:r>
      <w:r w:rsidRPr="009F62A5">
        <w:rPr>
          <w:b/>
          <w:bCs/>
          <w:szCs w:val="24"/>
          <w:rtl/>
        </w:rPr>
        <w:t xml:space="preserve"> </w:t>
      </w:r>
      <w:r w:rsidRPr="009F62A5">
        <w:rPr>
          <w:rFonts w:hint="eastAsia"/>
          <w:b/>
          <w:bCs/>
          <w:szCs w:val="24"/>
          <w:rtl/>
        </w:rPr>
        <w:t>הסף</w:t>
      </w:r>
      <w:r>
        <w:rPr>
          <w:rFonts w:hint="cs"/>
          <w:b/>
          <w:bCs/>
          <w:szCs w:val="24"/>
          <w:rtl/>
        </w:rPr>
        <w:t xml:space="preserve"> עשויה</w:t>
      </w:r>
      <w:r w:rsidRPr="009F62A5">
        <w:rPr>
          <w:b/>
          <w:bCs/>
          <w:szCs w:val="24"/>
          <w:rtl/>
        </w:rPr>
        <w:t xml:space="preserve"> </w:t>
      </w:r>
      <w:r>
        <w:rPr>
          <w:rFonts w:hint="cs"/>
          <w:b/>
          <w:bCs/>
          <w:szCs w:val="24"/>
          <w:rtl/>
        </w:rPr>
        <w:t>לה</w:t>
      </w:r>
      <w:r w:rsidRPr="009F62A5">
        <w:rPr>
          <w:rFonts w:hint="eastAsia"/>
          <w:b/>
          <w:bCs/>
          <w:szCs w:val="24"/>
          <w:rtl/>
        </w:rPr>
        <w:t>ביא</w:t>
      </w:r>
      <w:r w:rsidRPr="009F62A5">
        <w:rPr>
          <w:b/>
          <w:bCs/>
          <w:szCs w:val="24"/>
          <w:rtl/>
        </w:rPr>
        <w:t xml:space="preserve"> </w:t>
      </w:r>
      <w:r w:rsidRPr="009F62A5">
        <w:rPr>
          <w:rFonts w:hint="eastAsia"/>
          <w:b/>
          <w:bCs/>
          <w:szCs w:val="24"/>
          <w:rtl/>
        </w:rPr>
        <w:t>לפסילת</w:t>
      </w:r>
      <w:r w:rsidRPr="009F62A5">
        <w:rPr>
          <w:b/>
          <w:bCs/>
          <w:szCs w:val="24"/>
          <w:rtl/>
        </w:rPr>
        <w:t xml:space="preserve"> </w:t>
      </w:r>
      <w:r w:rsidRPr="009F62A5">
        <w:rPr>
          <w:rFonts w:hint="eastAsia"/>
          <w:b/>
          <w:bCs/>
          <w:szCs w:val="24"/>
          <w:rtl/>
        </w:rPr>
        <w:t>ההצעה</w:t>
      </w:r>
      <w:r w:rsidRPr="009F62A5">
        <w:rPr>
          <w:b/>
          <w:bCs/>
          <w:szCs w:val="24"/>
          <w:rtl/>
        </w:rPr>
        <w:t>.</w:t>
      </w:r>
    </w:p>
    <w:p w:rsidR="00FD6C2A" w:rsidRPr="009F62A5" w:rsidRDefault="00FD6C2A" w:rsidP="00F73C43">
      <w:pPr>
        <w:spacing w:line="360" w:lineRule="auto"/>
        <w:ind w:left="-52"/>
        <w:rPr>
          <w:b/>
          <w:bCs/>
          <w:szCs w:val="24"/>
          <w:u w:val="single"/>
          <w:rtl/>
        </w:rPr>
      </w:pPr>
    </w:p>
    <w:p w:rsidR="00FD6C2A" w:rsidRDefault="00FD6C2A" w:rsidP="006E39BD">
      <w:pPr>
        <w:spacing w:after="120" w:line="276" w:lineRule="auto"/>
        <w:jc w:val="both"/>
        <w:rPr>
          <w:szCs w:val="24"/>
          <w:rtl/>
        </w:rPr>
      </w:pPr>
      <w:r w:rsidRPr="00FD6C2A">
        <w:rPr>
          <w:rFonts w:hint="eastAsia"/>
          <w:b/>
          <w:bCs/>
          <w:szCs w:val="24"/>
          <w:u w:val="single"/>
          <w:rtl/>
        </w:rPr>
        <w:t>כנס</w:t>
      </w:r>
      <w:r w:rsidRPr="00FD6C2A">
        <w:rPr>
          <w:b/>
          <w:bCs/>
          <w:szCs w:val="24"/>
          <w:u w:val="single"/>
          <w:rtl/>
        </w:rPr>
        <w:t xml:space="preserve"> </w:t>
      </w:r>
      <w:r w:rsidRPr="00FD6C2A">
        <w:rPr>
          <w:rFonts w:hint="eastAsia"/>
          <w:b/>
          <w:bCs/>
          <w:szCs w:val="24"/>
          <w:u w:val="single"/>
          <w:rtl/>
        </w:rPr>
        <w:t>מציעים</w:t>
      </w:r>
      <w:r w:rsidRPr="00FD6C2A">
        <w:rPr>
          <w:szCs w:val="24"/>
          <w:rtl/>
        </w:rPr>
        <w:t xml:space="preserve">: </w:t>
      </w:r>
      <w:r w:rsidRPr="00FD6C2A">
        <w:rPr>
          <w:rFonts w:hint="eastAsia"/>
          <w:szCs w:val="24"/>
          <w:rtl/>
        </w:rPr>
        <w:t>יערך</w:t>
      </w:r>
      <w:r w:rsidRPr="00FD6C2A">
        <w:rPr>
          <w:szCs w:val="24"/>
          <w:rtl/>
        </w:rPr>
        <w:t xml:space="preserve"> </w:t>
      </w:r>
      <w:r w:rsidR="006E39BD">
        <w:rPr>
          <w:rFonts w:hint="cs"/>
          <w:szCs w:val="24"/>
          <w:rtl/>
        </w:rPr>
        <w:t xml:space="preserve">ביום </w:t>
      </w:r>
      <w:r w:rsidR="006E39BD" w:rsidRPr="006E39BD">
        <w:rPr>
          <w:rFonts w:hint="cs"/>
          <w:b/>
          <w:bCs/>
          <w:szCs w:val="24"/>
          <w:rtl/>
        </w:rPr>
        <w:t>1.5.12</w:t>
      </w:r>
      <w:r w:rsidRPr="00FD6C2A">
        <w:rPr>
          <w:rFonts w:hint="cs"/>
          <w:szCs w:val="24"/>
          <w:rtl/>
        </w:rPr>
        <w:t xml:space="preserve"> </w:t>
      </w:r>
      <w:r w:rsidRPr="00FD6C2A">
        <w:rPr>
          <w:szCs w:val="24"/>
          <w:rtl/>
        </w:rPr>
        <w:t xml:space="preserve">בשעה </w:t>
      </w:r>
      <w:r w:rsidR="006E39BD" w:rsidRPr="006E39BD">
        <w:rPr>
          <w:rFonts w:hint="cs"/>
          <w:b/>
          <w:bCs/>
          <w:szCs w:val="24"/>
          <w:u w:val="single"/>
          <w:rtl/>
        </w:rPr>
        <w:t>12</w:t>
      </w:r>
      <w:r w:rsidRPr="006E39BD">
        <w:rPr>
          <w:rFonts w:hint="cs"/>
          <w:b/>
          <w:bCs/>
          <w:szCs w:val="24"/>
          <w:u w:val="single"/>
          <w:rtl/>
        </w:rPr>
        <w:t>:00</w:t>
      </w:r>
      <w:r w:rsidRPr="00FD6C2A">
        <w:rPr>
          <w:rFonts w:hint="cs"/>
          <w:szCs w:val="24"/>
          <w:rtl/>
        </w:rPr>
        <w:t xml:space="preserve"> </w:t>
      </w:r>
      <w:r w:rsidRPr="00FD6C2A">
        <w:rPr>
          <w:szCs w:val="24"/>
          <w:rtl/>
        </w:rPr>
        <w:t xml:space="preserve">בבניין שערי העיר, </w:t>
      </w:r>
      <w:proofErr w:type="spellStart"/>
      <w:r w:rsidRPr="00FD6C2A">
        <w:rPr>
          <w:rFonts w:hint="eastAsia"/>
          <w:szCs w:val="24"/>
          <w:rtl/>
        </w:rPr>
        <w:t>רח</w:t>
      </w:r>
      <w:proofErr w:type="spellEnd"/>
      <w:r w:rsidRPr="00FD6C2A">
        <w:rPr>
          <w:szCs w:val="24"/>
          <w:rtl/>
        </w:rPr>
        <w:t xml:space="preserve">' </w:t>
      </w:r>
      <w:r w:rsidRPr="00FD6C2A">
        <w:rPr>
          <w:rFonts w:hint="eastAsia"/>
          <w:szCs w:val="24"/>
          <w:rtl/>
        </w:rPr>
        <w:t>יפו</w:t>
      </w:r>
      <w:r w:rsidRPr="00FD6C2A">
        <w:rPr>
          <w:szCs w:val="24"/>
          <w:rtl/>
        </w:rPr>
        <w:t xml:space="preserve"> 216 </w:t>
      </w:r>
      <w:r w:rsidRPr="00FD6C2A">
        <w:rPr>
          <w:rFonts w:hint="eastAsia"/>
          <w:szCs w:val="24"/>
          <w:rtl/>
        </w:rPr>
        <w:t>ירושלים</w:t>
      </w:r>
      <w:r w:rsidRPr="00FD6C2A">
        <w:rPr>
          <w:szCs w:val="24"/>
          <w:rtl/>
        </w:rPr>
        <w:t xml:space="preserve">, </w:t>
      </w:r>
      <w:r w:rsidRPr="00FD6C2A">
        <w:rPr>
          <w:rFonts w:hint="eastAsia"/>
          <w:szCs w:val="24"/>
          <w:rtl/>
        </w:rPr>
        <w:t>קומה</w:t>
      </w:r>
      <w:r w:rsidRPr="00FD6C2A">
        <w:rPr>
          <w:szCs w:val="24"/>
          <w:rtl/>
        </w:rPr>
        <w:t xml:space="preserve"> 7 </w:t>
      </w:r>
      <w:r w:rsidRPr="00FD6C2A">
        <w:rPr>
          <w:rFonts w:hint="eastAsia"/>
          <w:szCs w:val="24"/>
          <w:rtl/>
        </w:rPr>
        <w:t>בחדר</w:t>
      </w:r>
      <w:r w:rsidRPr="00FD6C2A">
        <w:rPr>
          <w:szCs w:val="24"/>
          <w:rtl/>
        </w:rPr>
        <w:t xml:space="preserve"> </w:t>
      </w:r>
      <w:r w:rsidRPr="00FD6C2A">
        <w:rPr>
          <w:rFonts w:hint="eastAsia"/>
          <w:szCs w:val="24"/>
          <w:rtl/>
        </w:rPr>
        <w:t>ישיבות</w:t>
      </w:r>
      <w:r w:rsidRPr="00FD6C2A">
        <w:rPr>
          <w:szCs w:val="24"/>
          <w:rtl/>
        </w:rPr>
        <w:t xml:space="preserve">. </w:t>
      </w:r>
      <w:r w:rsidRPr="00FD6C2A">
        <w:rPr>
          <w:rFonts w:hint="eastAsia"/>
          <w:szCs w:val="24"/>
          <w:rtl/>
        </w:rPr>
        <w:t>ההשתתפות</w:t>
      </w:r>
      <w:r w:rsidRPr="00FD6C2A">
        <w:rPr>
          <w:szCs w:val="24"/>
          <w:rtl/>
        </w:rPr>
        <w:t xml:space="preserve"> בכנס אינה חובה. </w:t>
      </w:r>
      <w:r w:rsidRPr="00FD6C2A">
        <w:rPr>
          <w:rFonts w:hint="cs"/>
          <w:szCs w:val="24"/>
          <w:rtl/>
        </w:rPr>
        <w:t xml:space="preserve"> </w:t>
      </w:r>
    </w:p>
    <w:p w:rsidR="00FD6C2A" w:rsidRPr="00FD6C2A" w:rsidRDefault="00FD6C2A" w:rsidP="00FD6C2A">
      <w:pPr>
        <w:spacing w:after="120" w:line="276" w:lineRule="auto"/>
        <w:jc w:val="both"/>
        <w:rPr>
          <w:szCs w:val="24"/>
          <w:rtl/>
        </w:rPr>
      </w:pPr>
    </w:p>
    <w:p w:rsidR="000E019A" w:rsidRDefault="000E019A" w:rsidP="000E019A">
      <w:pPr>
        <w:tabs>
          <w:tab w:val="left" w:pos="8312"/>
        </w:tabs>
        <w:jc w:val="both"/>
        <w:rPr>
          <w:szCs w:val="24"/>
          <w:rtl/>
        </w:rPr>
      </w:pPr>
      <w:r>
        <w:rPr>
          <w:rFonts w:hint="cs"/>
          <w:b/>
          <w:bCs/>
          <w:szCs w:val="24"/>
          <w:u w:val="single"/>
          <w:rtl/>
        </w:rPr>
        <w:lastRenderedPageBreak/>
        <w:t>כללי</w:t>
      </w:r>
    </w:p>
    <w:p w:rsidR="00D47131" w:rsidRPr="003E628E" w:rsidRDefault="00D47131" w:rsidP="00D47131">
      <w:pPr>
        <w:spacing w:line="276" w:lineRule="auto"/>
        <w:jc w:val="both"/>
        <w:rPr>
          <w:szCs w:val="24"/>
          <w:rtl/>
        </w:rPr>
      </w:pPr>
      <w:r w:rsidRPr="003E628E">
        <w:rPr>
          <w:rFonts w:hint="eastAsia"/>
          <w:szCs w:val="24"/>
          <w:rtl/>
        </w:rPr>
        <w:t>התקופה</w:t>
      </w:r>
      <w:r w:rsidRPr="003E628E">
        <w:rPr>
          <w:szCs w:val="24"/>
          <w:rtl/>
        </w:rPr>
        <w:t xml:space="preserve"> </w:t>
      </w:r>
      <w:r w:rsidRPr="003E628E">
        <w:rPr>
          <w:rFonts w:hint="eastAsia"/>
          <w:szCs w:val="24"/>
          <w:rtl/>
        </w:rPr>
        <w:t>המאושרת</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 xml:space="preserve">, </w:t>
      </w:r>
      <w:r w:rsidRPr="00B27A58">
        <w:rPr>
          <w:rFonts w:hint="eastAsia"/>
          <w:b/>
          <w:bCs/>
          <w:szCs w:val="24"/>
          <w:u w:val="single"/>
          <w:rtl/>
        </w:rPr>
        <w:t>לא</w:t>
      </w:r>
      <w:r w:rsidRPr="00B27A58">
        <w:rPr>
          <w:b/>
          <w:bCs/>
          <w:szCs w:val="24"/>
          <w:u w:val="single"/>
          <w:rtl/>
        </w:rPr>
        <w:t xml:space="preserve"> </w:t>
      </w:r>
      <w:r w:rsidRPr="00B27A58">
        <w:rPr>
          <w:rFonts w:hint="eastAsia"/>
          <w:b/>
          <w:bCs/>
          <w:szCs w:val="24"/>
          <w:u w:val="single"/>
          <w:rtl/>
        </w:rPr>
        <w:t>תעלה</w:t>
      </w:r>
      <w:r w:rsidRPr="00B27A58">
        <w:rPr>
          <w:b/>
          <w:bCs/>
          <w:szCs w:val="24"/>
          <w:u w:val="single"/>
          <w:rtl/>
        </w:rPr>
        <w:t xml:space="preserve"> </w:t>
      </w:r>
      <w:r w:rsidRPr="00B27A58">
        <w:rPr>
          <w:rFonts w:hint="eastAsia"/>
          <w:b/>
          <w:bCs/>
          <w:szCs w:val="24"/>
          <w:u w:val="single"/>
          <w:rtl/>
        </w:rPr>
        <w:t>על</w:t>
      </w:r>
      <w:r w:rsidRPr="00B27A58">
        <w:rPr>
          <w:b/>
          <w:bCs/>
          <w:szCs w:val="24"/>
          <w:u w:val="single"/>
          <w:rtl/>
        </w:rPr>
        <w:t xml:space="preserve"> </w:t>
      </w:r>
      <w:r w:rsidRPr="00B27A58">
        <w:rPr>
          <w:rFonts w:hint="eastAsia"/>
          <w:b/>
          <w:bCs/>
          <w:szCs w:val="24"/>
          <w:u w:val="single"/>
          <w:rtl/>
        </w:rPr>
        <w:t>שנתיים</w:t>
      </w:r>
      <w:r w:rsidRPr="003E628E">
        <w:rPr>
          <w:szCs w:val="24"/>
          <w:rtl/>
        </w:rPr>
        <w:t xml:space="preserve"> </w:t>
      </w:r>
      <w:r w:rsidRPr="003E628E">
        <w:rPr>
          <w:rFonts w:hint="eastAsia"/>
          <w:szCs w:val="24"/>
          <w:rtl/>
        </w:rPr>
        <w:t>מיום</w:t>
      </w:r>
      <w:r w:rsidRPr="003E628E">
        <w:rPr>
          <w:szCs w:val="24"/>
          <w:rtl/>
        </w:rPr>
        <w:t xml:space="preserve"> </w:t>
      </w:r>
      <w:r w:rsidRPr="003E628E">
        <w:rPr>
          <w:rFonts w:hint="eastAsia"/>
          <w:szCs w:val="24"/>
          <w:rtl/>
        </w:rPr>
        <w:t>חתימת</w:t>
      </w:r>
      <w:r w:rsidRPr="003E628E">
        <w:rPr>
          <w:szCs w:val="24"/>
          <w:rtl/>
        </w:rPr>
        <w:t xml:space="preserve"> </w:t>
      </w:r>
      <w:r w:rsidRPr="003E628E">
        <w:rPr>
          <w:rFonts w:hint="eastAsia"/>
          <w:szCs w:val="24"/>
          <w:rtl/>
        </w:rPr>
        <w:t>ההסכם</w:t>
      </w:r>
      <w:r w:rsidRPr="003E628E">
        <w:rPr>
          <w:szCs w:val="24"/>
          <w:rtl/>
        </w:rPr>
        <w:t>. מובהר</w:t>
      </w:r>
      <w:r>
        <w:rPr>
          <w:rFonts w:hint="cs"/>
          <w:szCs w:val="24"/>
          <w:rtl/>
        </w:rPr>
        <w:t>,</w:t>
      </w:r>
      <w:r w:rsidRPr="003E628E">
        <w:rPr>
          <w:szCs w:val="24"/>
          <w:rtl/>
        </w:rPr>
        <w:t xml:space="preserve"> כי המשרד רשאי לאשר</w:t>
      </w:r>
      <w:r>
        <w:rPr>
          <w:rFonts w:hint="cs"/>
          <w:szCs w:val="24"/>
          <w:rtl/>
        </w:rPr>
        <w:t xml:space="preserve"> או לא לאשר</w:t>
      </w:r>
      <w:r w:rsidRPr="003E628E">
        <w:rPr>
          <w:szCs w:val="24"/>
          <w:rtl/>
        </w:rPr>
        <w:t xml:space="preserve"> שינוי במפרט, </w:t>
      </w:r>
      <w:r w:rsidRPr="003E628E">
        <w:rPr>
          <w:rFonts w:hint="cs"/>
          <w:szCs w:val="24"/>
          <w:rtl/>
        </w:rPr>
        <w:t>על-פי</w:t>
      </w:r>
      <w:r w:rsidRPr="003E628E">
        <w:rPr>
          <w:szCs w:val="24"/>
          <w:rtl/>
        </w:rPr>
        <w:t xml:space="preserve"> שיקול דעתו הבלעדי</w:t>
      </w:r>
      <w:r w:rsidRPr="003E628E">
        <w:rPr>
          <w:rFonts w:hint="cs"/>
          <w:szCs w:val="24"/>
          <w:rtl/>
        </w:rPr>
        <w:t>. למשרד הזכות לדרוש שינויים בתוכנית, בתקציב ובמשך הזמן הדרוש לביצועה כתנאי לאישורה.</w:t>
      </w:r>
    </w:p>
    <w:p w:rsidR="000E019A" w:rsidRPr="00666F9F" w:rsidRDefault="000E019A" w:rsidP="000E019A">
      <w:pPr>
        <w:jc w:val="both"/>
        <w:rPr>
          <w:szCs w:val="24"/>
          <w:u w:val="single"/>
        </w:rPr>
      </w:pPr>
    </w:p>
    <w:p w:rsidR="000E019A" w:rsidRDefault="000E019A" w:rsidP="000E019A">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rsidR="000E019A" w:rsidRDefault="000E019A" w:rsidP="000E019A">
      <w:pPr>
        <w:pStyle w:val="ae"/>
        <w:ind w:left="360"/>
        <w:rPr>
          <w:szCs w:val="24"/>
          <w:rtl/>
        </w:rPr>
      </w:pPr>
    </w:p>
    <w:p w:rsidR="000E019A" w:rsidRPr="00077F1B" w:rsidRDefault="000E019A" w:rsidP="00A9190D">
      <w:pPr>
        <w:jc w:val="both"/>
        <w:rPr>
          <w:b/>
          <w:bCs/>
          <w:szCs w:val="24"/>
        </w:rPr>
      </w:pPr>
      <w:r w:rsidRPr="00077F1B">
        <w:rPr>
          <w:rFonts w:hint="cs"/>
          <w:szCs w:val="24"/>
          <w:rtl/>
        </w:rPr>
        <w:t xml:space="preserve">את מעטפת המכרז יש להכניס לתיבת המכרזים, הנמצאת במשרד </w:t>
      </w:r>
      <w:r w:rsidR="0040734D">
        <w:rPr>
          <w:rFonts w:hint="cs"/>
          <w:szCs w:val="24"/>
          <w:rtl/>
        </w:rPr>
        <w:t>האנרגיה והמים</w:t>
      </w:r>
      <w:r w:rsidRPr="00077F1B">
        <w:rPr>
          <w:rFonts w:hint="cs"/>
          <w:szCs w:val="24"/>
          <w:rtl/>
        </w:rPr>
        <w:t xml:space="preserve">, </w:t>
      </w:r>
      <w:proofErr w:type="spellStart"/>
      <w:r w:rsidRPr="00077F1B">
        <w:rPr>
          <w:rFonts w:hint="cs"/>
          <w:szCs w:val="24"/>
          <w:rtl/>
        </w:rPr>
        <w:t>רח</w:t>
      </w:r>
      <w:proofErr w:type="spellEnd"/>
      <w:r w:rsidRPr="00077F1B">
        <w:rPr>
          <w:rFonts w:hint="cs"/>
          <w:szCs w:val="24"/>
          <w:rtl/>
        </w:rPr>
        <w:t xml:space="preserve">' יפו 216, ירושלים, בקומה 7 לא יאוחר מיום  </w:t>
      </w:r>
      <w:r w:rsidR="00A9190D">
        <w:rPr>
          <w:rFonts w:hint="cs"/>
          <w:b/>
          <w:bCs/>
          <w:szCs w:val="24"/>
          <w:u w:val="single"/>
          <w:rtl/>
        </w:rPr>
        <w:t>14</w:t>
      </w:r>
      <w:r w:rsidRPr="00077F1B">
        <w:rPr>
          <w:rFonts w:hint="cs"/>
          <w:b/>
          <w:bCs/>
          <w:szCs w:val="24"/>
          <w:u w:val="single"/>
          <w:rtl/>
        </w:rPr>
        <w:t>.</w:t>
      </w:r>
      <w:r w:rsidR="00A9190D">
        <w:rPr>
          <w:rFonts w:hint="cs"/>
          <w:b/>
          <w:bCs/>
          <w:szCs w:val="24"/>
          <w:u w:val="single"/>
          <w:rtl/>
        </w:rPr>
        <w:t>06</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 xml:space="preserve">  שעה 12:00</w:t>
      </w:r>
      <w:r w:rsidRPr="00077F1B">
        <w:rPr>
          <w:rFonts w:hint="cs"/>
          <w:szCs w:val="24"/>
          <w:rtl/>
        </w:rPr>
        <w:t xml:space="preserve">. </w:t>
      </w:r>
      <w:r w:rsidRPr="00077F1B">
        <w:rPr>
          <w:rFonts w:hint="cs"/>
          <w:b/>
          <w:bCs/>
          <w:szCs w:val="24"/>
          <w:rtl/>
        </w:rPr>
        <w:t>הצעת המחיר תוגש במעטפה נפרדת (בתוך ההצעה).  על גבי המעטפה יצוין שם המכרז ומספרו.</w:t>
      </w:r>
    </w:p>
    <w:p w:rsidR="000E019A" w:rsidRPr="00B31FBC" w:rsidRDefault="000E019A" w:rsidP="000E019A">
      <w:pPr>
        <w:jc w:val="both"/>
        <w:rPr>
          <w:szCs w:val="24"/>
        </w:rPr>
      </w:pPr>
    </w:p>
    <w:p w:rsidR="000E019A" w:rsidRDefault="000E019A" w:rsidP="000E019A">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0E019A" w:rsidRDefault="000E019A" w:rsidP="000E019A">
      <w:pPr>
        <w:jc w:val="both"/>
        <w:rPr>
          <w:szCs w:val="24"/>
        </w:rPr>
      </w:pPr>
    </w:p>
    <w:p w:rsidR="000E019A" w:rsidRPr="00DE0753" w:rsidRDefault="000E019A" w:rsidP="000E019A">
      <w:pPr>
        <w:jc w:val="both"/>
        <w:rPr>
          <w:szCs w:val="24"/>
          <w:rtl/>
        </w:rPr>
      </w:pPr>
      <w:r w:rsidRPr="0076273B">
        <w:rPr>
          <w:rFonts w:hint="cs"/>
          <w:b/>
          <w:bCs/>
          <w:szCs w:val="24"/>
          <w:u w:val="single"/>
          <w:rtl/>
        </w:rPr>
        <w:t>שאלות והבהרות</w:t>
      </w:r>
    </w:p>
    <w:p w:rsidR="000E019A" w:rsidRDefault="000E019A" w:rsidP="00CC138B">
      <w:pPr>
        <w:jc w:val="both"/>
        <w:rPr>
          <w:szCs w:val="24"/>
          <w:rtl/>
        </w:rPr>
      </w:pPr>
      <w:r w:rsidRPr="00077F1B">
        <w:rPr>
          <w:rFonts w:hint="cs"/>
          <w:szCs w:val="24"/>
          <w:rtl/>
        </w:rPr>
        <w:t xml:space="preserve">בשאלות והבהרות יש לפנות בכתב עד לתאריך  </w:t>
      </w:r>
      <w:r w:rsidR="00E23924">
        <w:rPr>
          <w:rFonts w:hint="cs"/>
          <w:b/>
          <w:bCs/>
          <w:szCs w:val="24"/>
          <w:u w:val="single"/>
          <w:rtl/>
        </w:rPr>
        <w:t>10</w:t>
      </w:r>
      <w:r w:rsidRPr="00077F1B">
        <w:rPr>
          <w:rFonts w:hint="cs"/>
          <w:b/>
          <w:bCs/>
          <w:szCs w:val="24"/>
          <w:u w:val="single"/>
          <w:rtl/>
        </w:rPr>
        <w:t>.</w:t>
      </w:r>
      <w:r w:rsidR="00E23924">
        <w:rPr>
          <w:rFonts w:hint="cs"/>
          <w:b/>
          <w:bCs/>
          <w:szCs w:val="24"/>
          <w:u w:val="single"/>
          <w:rtl/>
        </w:rPr>
        <w:t>05</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 xml:space="preserve"> שעה 14:00</w:t>
      </w:r>
      <w:r w:rsidRPr="00077F1B">
        <w:rPr>
          <w:rFonts w:hint="cs"/>
          <w:szCs w:val="24"/>
          <w:rtl/>
        </w:rPr>
        <w:t xml:space="preserve">  לגב' יפה אוזנה, בפקס: 02-5006766 ניתן לאשר קבלת פקס בטלפון 5006764- 02. התשובות יפורסמו באתר האינטרנט של המשרד עד ליום </w:t>
      </w:r>
      <w:r w:rsidR="00E23924">
        <w:rPr>
          <w:rFonts w:hint="cs"/>
          <w:b/>
          <w:bCs/>
          <w:szCs w:val="24"/>
          <w:u w:val="single"/>
          <w:rtl/>
        </w:rPr>
        <w:t>31</w:t>
      </w:r>
      <w:r w:rsidRPr="00077F1B">
        <w:rPr>
          <w:rFonts w:hint="cs"/>
          <w:b/>
          <w:bCs/>
          <w:szCs w:val="24"/>
          <w:u w:val="single"/>
          <w:rtl/>
        </w:rPr>
        <w:t>.</w:t>
      </w:r>
      <w:r w:rsidR="00E23924">
        <w:rPr>
          <w:rFonts w:hint="cs"/>
          <w:b/>
          <w:bCs/>
          <w:szCs w:val="24"/>
          <w:u w:val="single"/>
          <w:rtl/>
        </w:rPr>
        <w:t>05</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w:t>
      </w:r>
    </w:p>
    <w:p w:rsidR="001011F4" w:rsidRDefault="001011F4" w:rsidP="001011F4">
      <w:pPr>
        <w:jc w:val="both"/>
        <w:rPr>
          <w:szCs w:val="24"/>
          <w:rtl/>
        </w:rPr>
      </w:pPr>
    </w:p>
    <w:p w:rsidR="000E019A" w:rsidRPr="0076273B" w:rsidRDefault="000E019A" w:rsidP="000E019A">
      <w:pPr>
        <w:tabs>
          <w:tab w:val="left" w:pos="6469"/>
          <w:tab w:val="center" w:pos="7178"/>
        </w:tabs>
        <w:jc w:val="both"/>
        <w:rPr>
          <w:szCs w:val="24"/>
          <w:rtl/>
        </w:rPr>
      </w:pPr>
      <w:r>
        <w:rPr>
          <w:rFonts w:hint="cs"/>
          <w:szCs w:val="24"/>
          <w:rtl/>
        </w:rPr>
        <w:tab/>
      </w:r>
      <w:r w:rsidRPr="0076273B">
        <w:rPr>
          <w:szCs w:val="24"/>
          <w:rtl/>
        </w:rPr>
        <w:t>בברכה,</w:t>
      </w:r>
    </w:p>
    <w:p w:rsidR="000E019A" w:rsidRPr="001B5EE4" w:rsidRDefault="000E019A" w:rsidP="001011F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0E019A" w:rsidRPr="001B5EE4"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16193E">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0E019A">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0E019A">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0E019A">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0E019A">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0E019A">
          <w:rPr>
            <w:rFonts w:hint="cs"/>
            <w:rtl/>
          </w:rPr>
          <w:t>766</w:t>
        </w:r>
      </w:sdtContent>
    </w:sdt>
  </w:p>
  <w:p w:rsidR="00755CF3" w:rsidRPr="00FC5DE0" w:rsidRDefault="00755CF3"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0E019A">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B56CCF">
    <w:pPr>
      <w:pStyle w:val="a6"/>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B56CCF" w:rsidRPr="00D3749A">
          <w:rPr>
            <w:b/>
            <w:bCs/>
          </w:rPr>
          <w:fldChar w:fldCharType="begin"/>
        </w:r>
        <w:r w:rsidRPr="00D3749A">
          <w:rPr>
            <w:b/>
            <w:bCs/>
          </w:rPr>
          <w:instrText xml:space="preserve"> PAGE   \* MERGEFORMAT </w:instrText>
        </w:r>
        <w:r w:rsidR="00B56CCF" w:rsidRPr="00D3749A">
          <w:rPr>
            <w:b/>
            <w:bCs/>
          </w:rPr>
          <w:fldChar w:fldCharType="separate"/>
        </w:r>
        <w:r w:rsidR="000F29B6" w:rsidRPr="000F29B6">
          <w:rPr>
            <w:rFonts w:cs="Calibri"/>
            <w:b/>
            <w:bCs/>
            <w:noProof/>
            <w:rtl/>
            <w:lang w:val="he-IL"/>
          </w:rPr>
          <w:t>2</w:t>
        </w:r>
        <w:r w:rsidR="00B56CCF"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B56CCF"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5057688" r:id="rId2"/>
      </w:pict>
    </w:r>
  </w:p>
  <w:p w:rsidR="00755CF3" w:rsidRDefault="00755CF3" w:rsidP="00EA4FBF">
    <w:pPr>
      <w:pStyle w:val="a6"/>
      <w:spacing w:line="276" w:lineRule="auto"/>
      <w:jc w:val="center"/>
      <w:rPr>
        <w:b/>
        <w:bCs/>
        <w:szCs w:val="40"/>
        <w:rtl/>
      </w:rPr>
    </w:pPr>
    <w:r>
      <w:rPr>
        <w:b/>
        <w:bCs/>
        <w:szCs w:val="40"/>
        <w:rtl/>
      </w:rPr>
      <w:t>מדינת ישראל</w:t>
    </w:r>
  </w:p>
  <w:p w:rsidR="00755CF3" w:rsidRDefault="0016193E"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8ED6ACF"/>
    <w:multiLevelType w:val="hybridMultilevel"/>
    <w:tmpl w:val="B762BE38"/>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7E1C27"/>
    <w:multiLevelType w:val="hybridMultilevel"/>
    <w:tmpl w:val="70A0158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A4374ED"/>
    <w:multiLevelType w:val="hybridMultilevel"/>
    <w:tmpl w:val="E766E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D64F68"/>
    <w:multiLevelType w:val="hybridMultilevel"/>
    <w:tmpl w:val="FF146A52"/>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F771B93"/>
    <w:multiLevelType w:val="hybridMultilevel"/>
    <w:tmpl w:val="00088ECE"/>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D36CE9"/>
    <w:multiLevelType w:val="hybridMultilevel"/>
    <w:tmpl w:val="0CD6C4F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53413EAD"/>
    <w:multiLevelType w:val="hybridMultilevel"/>
    <w:tmpl w:val="2E7A8218"/>
    <w:lvl w:ilvl="0" w:tplc="2D1CF37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5D46DB3"/>
    <w:multiLevelType w:val="hybridMultilevel"/>
    <w:tmpl w:val="866EB1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7DB2424"/>
    <w:multiLevelType w:val="hybridMultilevel"/>
    <w:tmpl w:val="949CC9C0"/>
    <w:lvl w:ilvl="0" w:tplc="885212C8">
      <w:start w:val="1"/>
      <w:numFmt w:val="hebrew1"/>
      <w:lvlText w:val="%1."/>
      <w:lvlJc w:val="left"/>
      <w:pPr>
        <w:ind w:left="360" w:hanging="360"/>
      </w:pPr>
      <w:rPr>
        <w:rFonts w:hint="default"/>
      </w:rPr>
    </w:lvl>
    <w:lvl w:ilvl="1" w:tplc="CF9AF0DA">
      <w:start w:val="1"/>
      <w:numFmt w:val="lowerLetter"/>
      <w:lvlText w:val="%2."/>
      <w:lvlJc w:val="left"/>
      <w:pPr>
        <w:ind w:left="1080" w:hanging="360"/>
      </w:pPr>
    </w:lvl>
    <w:lvl w:ilvl="2" w:tplc="8056C468" w:tentative="1">
      <w:start w:val="1"/>
      <w:numFmt w:val="lowerRoman"/>
      <w:lvlText w:val="%3."/>
      <w:lvlJc w:val="right"/>
      <w:pPr>
        <w:ind w:left="1800" w:hanging="180"/>
      </w:pPr>
    </w:lvl>
    <w:lvl w:ilvl="3" w:tplc="5232AA5E" w:tentative="1">
      <w:start w:val="1"/>
      <w:numFmt w:val="decimal"/>
      <w:lvlText w:val="%4."/>
      <w:lvlJc w:val="left"/>
      <w:pPr>
        <w:ind w:left="2520" w:hanging="360"/>
      </w:pPr>
    </w:lvl>
    <w:lvl w:ilvl="4" w:tplc="8D86BDCA" w:tentative="1">
      <w:start w:val="1"/>
      <w:numFmt w:val="lowerLetter"/>
      <w:lvlText w:val="%5."/>
      <w:lvlJc w:val="left"/>
      <w:pPr>
        <w:ind w:left="3240" w:hanging="360"/>
      </w:pPr>
    </w:lvl>
    <w:lvl w:ilvl="5" w:tplc="70AC16BC" w:tentative="1">
      <w:start w:val="1"/>
      <w:numFmt w:val="lowerRoman"/>
      <w:lvlText w:val="%6."/>
      <w:lvlJc w:val="right"/>
      <w:pPr>
        <w:ind w:left="3960" w:hanging="180"/>
      </w:pPr>
    </w:lvl>
    <w:lvl w:ilvl="6" w:tplc="A8C8B446" w:tentative="1">
      <w:start w:val="1"/>
      <w:numFmt w:val="decimal"/>
      <w:lvlText w:val="%7."/>
      <w:lvlJc w:val="left"/>
      <w:pPr>
        <w:ind w:left="4680" w:hanging="360"/>
      </w:pPr>
    </w:lvl>
    <w:lvl w:ilvl="7" w:tplc="56429A20" w:tentative="1">
      <w:start w:val="1"/>
      <w:numFmt w:val="lowerLetter"/>
      <w:lvlText w:val="%8."/>
      <w:lvlJc w:val="left"/>
      <w:pPr>
        <w:ind w:left="5400" w:hanging="360"/>
      </w:pPr>
    </w:lvl>
    <w:lvl w:ilvl="8" w:tplc="52842182" w:tentative="1">
      <w:start w:val="1"/>
      <w:numFmt w:val="lowerRoman"/>
      <w:lvlText w:val="%9."/>
      <w:lvlJc w:val="right"/>
      <w:pPr>
        <w:ind w:left="6120" w:hanging="180"/>
      </w:pPr>
    </w:lvl>
  </w:abstractNum>
  <w:abstractNum w:abstractNumId="16">
    <w:nsid w:val="58DC2CFB"/>
    <w:multiLevelType w:val="hybridMultilevel"/>
    <w:tmpl w:val="238ADC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5D9553D"/>
    <w:multiLevelType w:val="hybridMultilevel"/>
    <w:tmpl w:val="AF108D98"/>
    <w:lvl w:ilvl="0" w:tplc="04090013">
      <w:start w:val="1"/>
      <w:numFmt w:val="hebrew1"/>
      <w:lvlText w:val="%1."/>
      <w:lvlJc w:val="center"/>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4">
    <w:nsid w:val="7C2561A8"/>
    <w:multiLevelType w:val="hybridMultilevel"/>
    <w:tmpl w:val="86F4AF54"/>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6">
    <w:nsid w:val="7FCB5895"/>
    <w:multiLevelType w:val="hybridMultilevel"/>
    <w:tmpl w:val="217A97F8"/>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1"/>
  </w:num>
  <w:num w:numId="2">
    <w:abstractNumId w:val="5"/>
  </w:num>
  <w:num w:numId="3">
    <w:abstractNumId w:val="0"/>
  </w:num>
  <w:num w:numId="4">
    <w:abstractNumId w:val="4"/>
  </w:num>
  <w:num w:numId="5">
    <w:abstractNumId w:val="20"/>
  </w:num>
  <w:num w:numId="6">
    <w:abstractNumId w:val="17"/>
  </w:num>
  <w:num w:numId="7">
    <w:abstractNumId w:val="2"/>
  </w:num>
  <w:num w:numId="8">
    <w:abstractNumId w:val="25"/>
  </w:num>
  <w:num w:numId="9">
    <w:abstractNumId w:val="16"/>
  </w:num>
  <w:num w:numId="10">
    <w:abstractNumId w:val="11"/>
  </w:num>
  <w:num w:numId="11">
    <w:abstractNumId w:val="7"/>
  </w:num>
  <w:num w:numId="12">
    <w:abstractNumId w:val="18"/>
  </w:num>
  <w:num w:numId="13">
    <w:abstractNumId w:val="3"/>
  </w:num>
  <w:num w:numId="14">
    <w:abstractNumId w:val="19"/>
  </w:num>
  <w:num w:numId="15">
    <w:abstractNumId w:val="13"/>
  </w:num>
  <w:num w:numId="16">
    <w:abstractNumId w:val="22"/>
  </w:num>
  <w:num w:numId="17">
    <w:abstractNumId w:val="14"/>
  </w:num>
  <w:num w:numId="18">
    <w:abstractNumId w:val="26"/>
  </w:num>
  <w:num w:numId="19">
    <w:abstractNumId w:val="10"/>
  </w:num>
  <w:num w:numId="20">
    <w:abstractNumId w:val="24"/>
  </w:num>
  <w:num w:numId="21">
    <w:abstractNumId w:val="12"/>
  </w:num>
  <w:num w:numId="22">
    <w:abstractNumId w:val="9"/>
  </w:num>
  <w:num w:numId="23">
    <w:abstractNumId w:val="23"/>
  </w:num>
  <w:num w:numId="24">
    <w:abstractNumId w:val="1"/>
  </w:num>
  <w:num w:numId="25">
    <w:abstractNumId w:val="8"/>
  </w:num>
  <w:num w:numId="26">
    <w:abstractNumId w:val="6"/>
  </w:num>
  <w:num w:numId="27">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36CE"/>
    <w:rsid w:val="0000576F"/>
    <w:rsid w:val="00055768"/>
    <w:rsid w:val="00064800"/>
    <w:rsid w:val="000705A8"/>
    <w:rsid w:val="000744F2"/>
    <w:rsid w:val="00084894"/>
    <w:rsid w:val="0009042F"/>
    <w:rsid w:val="0009109A"/>
    <w:rsid w:val="000A3E2A"/>
    <w:rsid w:val="000A474B"/>
    <w:rsid w:val="000C47C5"/>
    <w:rsid w:val="000D4BEA"/>
    <w:rsid w:val="000E019A"/>
    <w:rsid w:val="000F0C8E"/>
    <w:rsid w:val="000F29B6"/>
    <w:rsid w:val="001011F4"/>
    <w:rsid w:val="00124EC4"/>
    <w:rsid w:val="00137354"/>
    <w:rsid w:val="00144716"/>
    <w:rsid w:val="001617C9"/>
    <w:rsid w:val="0016193E"/>
    <w:rsid w:val="001858F8"/>
    <w:rsid w:val="001A0FEB"/>
    <w:rsid w:val="001B2F89"/>
    <w:rsid w:val="001E6F0E"/>
    <w:rsid w:val="00222968"/>
    <w:rsid w:val="00223E43"/>
    <w:rsid w:val="0022754A"/>
    <w:rsid w:val="0023077B"/>
    <w:rsid w:val="002D3504"/>
    <w:rsid w:val="00311B81"/>
    <w:rsid w:val="00320EE5"/>
    <w:rsid w:val="00321798"/>
    <w:rsid w:val="003265B2"/>
    <w:rsid w:val="00340E66"/>
    <w:rsid w:val="00376817"/>
    <w:rsid w:val="003A30BD"/>
    <w:rsid w:val="004035AB"/>
    <w:rsid w:val="0040734D"/>
    <w:rsid w:val="004507AE"/>
    <w:rsid w:val="00457790"/>
    <w:rsid w:val="0047091B"/>
    <w:rsid w:val="004B49E7"/>
    <w:rsid w:val="004B5ED3"/>
    <w:rsid w:val="00524880"/>
    <w:rsid w:val="00533FCA"/>
    <w:rsid w:val="0054114E"/>
    <w:rsid w:val="00542585"/>
    <w:rsid w:val="0054428A"/>
    <w:rsid w:val="00572795"/>
    <w:rsid w:val="00581672"/>
    <w:rsid w:val="005A0DC2"/>
    <w:rsid w:val="005D3550"/>
    <w:rsid w:val="005D5135"/>
    <w:rsid w:val="005E1D69"/>
    <w:rsid w:val="005E5E77"/>
    <w:rsid w:val="00610303"/>
    <w:rsid w:val="00624679"/>
    <w:rsid w:val="006426A9"/>
    <w:rsid w:val="006500F2"/>
    <w:rsid w:val="006866CB"/>
    <w:rsid w:val="0069709F"/>
    <w:rsid w:val="006B7F74"/>
    <w:rsid w:val="006C2C32"/>
    <w:rsid w:val="006D14A4"/>
    <w:rsid w:val="006E32D1"/>
    <w:rsid w:val="006E39BD"/>
    <w:rsid w:val="006E72C5"/>
    <w:rsid w:val="00712673"/>
    <w:rsid w:val="0071514A"/>
    <w:rsid w:val="00721721"/>
    <w:rsid w:val="00740D98"/>
    <w:rsid w:val="00755CF3"/>
    <w:rsid w:val="00771F8F"/>
    <w:rsid w:val="007849A9"/>
    <w:rsid w:val="0078568E"/>
    <w:rsid w:val="007A76DF"/>
    <w:rsid w:val="007B301D"/>
    <w:rsid w:val="007E6F4A"/>
    <w:rsid w:val="00802BA6"/>
    <w:rsid w:val="00811390"/>
    <w:rsid w:val="00817153"/>
    <w:rsid w:val="00824DD5"/>
    <w:rsid w:val="0086169C"/>
    <w:rsid w:val="00861DDB"/>
    <w:rsid w:val="008675F8"/>
    <w:rsid w:val="008B766D"/>
    <w:rsid w:val="008C2B14"/>
    <w:rsid w:val="008F164D"/>
    <w:rsid w:val="00900B65"/>
    <w:rsid w:val="00901041"/>
    <w:rsid w:val="00911C83"/>
    <w:rsid w:val="0092321A"/>
    <w:rsid w:val="00924837"/>
    <w:rsid w:val="00941814"/>
    <w:rsid w:val="00956911"/>
    <w:rsid w:val="00964B15"/>
    <w:rsid w:val="009B5DAF"/>
    <w:rsid w:val="009C1E95"/>
    <w:rsid w:val="009F25EB"/>
    <w:rsid w:val="009F2EC3"/>
    <w:rsid w:val="00A0165F"/>
    <w:rsid w:val="00A107E7"/>
    <w:rsid w:val="00A32262"/>
    <w:rsid w:val="00A33BAC"/>
    <w:rsid w:val="00A359BD"/>
    <w:rsid w:val="00A63F7A"/>
    <w:rsid w:val="00A9190D"/>
    <w:rsid w:val="00A94E1B"/>
    <w:rsid w:val="00A96C51"/>
    <w:rsid w:val="00A977B7"/>
    <w:rsid w:val="00AB7390"/>
    <w:rsid w:val="00AD511E"/>
    <w:rsid w:val="00AD6F36"/>
    <w:rsid w:val="00AD73C1"/>
    <w:rsid w:val="00AE59BD"/>
    <w:rsid w:val="00AF211F"/>
    <w:rsid w:val="00B0225C"/>
    <w:rsid w:val="00B1246E"/>
    <w:rsid w:val="00B15F6B"/>
    <w:rsid w:val="00B2533E"/>
    <w:rsid w:val="00B300E0"/>
    <w:rsid w:val="00B56285"/>
    <w:rsid w:val="00B56CCF"/>
    <w:rsid w:val="00B60E2D"/>
    <w:rsid w:val="00B84B35"/>
    <w:rsid w:val="00BF712F"/>
    <w:rsid w:val="00C15681"/>
    <w:rsid w:val="00C20623"/>
    <w:rsid w:val="00C33B51"/>
    <w:rsid w:val="00C5046C"/>
    <w:rsid w:val="00C516A1"/>
    <w:rsid w:val="00C668B6"/>
    <w:rsid w:val="00C80AD2"/>
    <w:rsid w:val="00C80CDB"/>
    <w:rsid w:val="00C91F7F"/>
    <w:rsid w:val="00CA2BA0"/>
    <w:rsid w:val="00CB33E5"/>
    <w:rsid w:val="00CC138B"/>
    <w:rsid w:val="00CC3E80"/>
    <w:rsid w:val="00CF08EF"/>
    <w:rsid w:val="00D2513A"/>
    <w:rsid w:val="00D35E0D"/>
    <w:rsid w:val="00D3749A"/>
    <w:rsid w:val="00D37641"/>
    <w:rsid w:val="00D47131"/>
    <w:rsid w:val="00D732B0"/>
    <w:rsid w:val="00D75E1D"/>
    <w:rsid w:val="00DB313E"/>
    <w:rsid w:val="00DD792B"/>
    <w:rsid w:val="00DE05FC"/>
    <w:rsid w:val="00E001A4"/>
    <w:rsid w:val="00E21763"/>
    <w:rsid w:val="00E23924"/>
    <w:rsid w:val="00E52B2C"/>
    <w:rsid w:val="00E90583"/>
    <w:rsid w:val="00EA4FBF"/>
    <w:rsid w:val="00EB29D3"/>
    <w:rsid w:val="00EB319A"/>
    <w:rsid w:val="00EC6CEF"/>
    <w:rsid w:val="00ED37B2"/>
    <w:rsid w:val="00EE1522"/>
    <w:rsid w:val="00EF6056"/>
    <w:rsid w:val="00F076B3"/>
    <w:rsid w:val="00F14C94"/>
    <w:rsid w:val="00F41F84"/>
    <w:rsid w:val="00F42907"/>
    <w:rsid w:val="00F5586C"/>
    <w:rsid w:val="00F63432"/>
    <w:rsid w:val="00F73C43"/>
    <w:rsid w:val="00F91B32"/>
    <w:rsid w:val="00F96CCA"/>
    <w:rsid w:val="00FB1AF7"/>
    <w:rsid w:val="00FC5DE0"/>
    <w:rsid w:val="00FD6C2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paragraph" w:styleId="8">
    <w:name w:val="heading 8"/>
    <w:aliases w:val="Heading 8"/>
    <w:basedOn w:val="a2"/>
    <w:next w:val="a2"/>
    <w:link w:val="80"/>
    <w:unhideWhenUsed/>
    <w:qFormat/>
    <w:rsid w:val="009B5DAF"/>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link w:val="af"/>
    <w:uiPriority w:val="34"/>
    <w:qFormat/>
    <w:rsid w:val="000E019A"/>
    <w:pPr>
      <w:ind w:left="720"/>
      <w:contextualSpacing/>
    </w:pPr>
    <w:rPr>
      <w:lang w:eastAsia="he-IL"/>
    </w:rPr>
  </w:style>
  <w:style w:type="paragraph" w:customStyle="1" w:styleId="a">
    <w:name w:val="כותרת סעיף"/>
    <w:basedOn w:val="a2"/>
    <w:rsid w:val="000E019A"/>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0E019A"/>
    <w:pPr>
      <w:numPr>
        <w:ilvl w:val="1"/>
        <w:numId w:val="5"/>
      </w:numPr>
      <w:spacing w:line="360" w:lineRule="auto"/>
      <w:jc w:val="both"/>
    </w:pPr>
    <w:rPr>
      <w:rFonts w:ascii="Arial" w:hAnsi="Arial" w:cs="Arial"/>
      <w:sz w:val="22"/>
      <w:szCs w:val="22"/>
    </w:rPr>
  </w:style>
  <w:style w:type="paragraph" w:customStyle="1" w:styleId="a1">
    <w:name w:val="תת סעיף"/>
    <w:basedOn w:val="a2"/>
    <w:rsid w:val="000E019A"/>
    <w:pPr>
      <w:numPr>
        <w:ilvl w:val="2"/>
        <w:numId w:val="5"/>
      </w:numPr>
      <w:spacing w:line="360" w:lineRule="auto"/>
      <w:jc w:val="both"/>
    </w:pPr>
    <w:rPr>
      <w:rFonts w:cs="Arial"/>
      <w:sz w:val="22"/>
      <w:szCs w:val="22"/>
    </w:rPr>
  </w:style>
  <w:style w:type="paragraph" w:customStyle="1" w:styleId="1">
    <w:name w:val="תת סעיף1"/>
    <w:basedOn w:val="a1"/>
    <w:rsid w:val="000E019A"/>
    <w:pPr>
      <w:numPr>
        <w:ilvl w:val="3"/>
      </w:numPr>
    </w:pPr>
  </w:style>
  <w:style w:type="character" w:customStyle="1" w:styleId="80">
    <w:name w:val="כותרת 8 תו"/>
    <w:aliases w:val="Heading 8 תו"/>
    <w:basedOn w:val="a3"/>
    <w:link w:val="8"/>
    <w:rsid w:val="009B5DAF"/>
    <w:rPr>
      <w:rFonts w:asciiTheme="majorHAnsi" w:eastAsiaTheme="majorEastAsia" w:hAnsiTheme="majorHAnsi" w:cstheme="majorBidi"/>
      <w:color w:val="404040" w:themeColor="text1" w:themeTint="BF"/>
    </w:rPr>
  </w:style>
  <w:style w:type="character" w:customStyle="1" w:styleId="af">
    <w:name w:val="פיסקת רשימה תו"/>
    <w:basedOn w:val="a3"/>
    <w:link w:val="ae"/>
    <w:uiPriority w:val="34"/>
    <w:rsid w:val="00B56285"/>
    <w:rPr>
      <w:rFonts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microsoft.com/office/2007/relationships/stylesWithEffects" Target="stylesWithEffects.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חת_180_2012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02 באפריל 2012</DocumentCreateDateEnglish>
    <DocumentCreateDateHebrew xmlns="8f5b83e0-a1d3-486c-bd07-833a425c74af">י' בניסן התשע"ב</DocumentCreateDateHebrew>
    <SubjectDocument xmlns="8f5b83e0-a1d3-486c-bd07-833a425c74af">מכרז 15/12 קול קורא לקרן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02/04/2012 05:07;49</LastCheckInDate>
    <LastPublishUser xmlns="8f5b83e0-a1d3-486c-bd07-833a425c74af" xsi:nil="true"/>
    <FullNameCC xmlns="8f5b83e0-a1d3-486c-bd07-833a425c74af">.</FullNameCC>
    <LastCheckInUser xmlns="8f5b83e0-a1d3-486c-bd07-833a425c74af">יפה אוזנה</LastCheckInUser>
    <CounterString xmlns="8f5b83e0-a1d3-486c-bd07-833a425c74af">180</CounterString>
    <LastLockUser xmlns="8f5b83e0-a1d3-486c-bd07-833a425c74af" xsi:nil="true"/>
    <LastCheckOutDate xmlns="8f5b83e0-a1d3-486c-bd07-833a425c74af">02/04/2012 04:49;26</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HT_180_2012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5" ma:contentTypeDescription="" ma:contentTypeScope="" ma:versionID="c7e7844105b4be3944236b28ba272268">
  <xsd:schema xmlns:xsd="http://www.w3.org/2001/XMLSchema" xmlns:p="http://schemas.microsoft.com/office/2006/metadata/properties" xmlns:ns2="8f5b83e0-a1d3-486c-bd07-833a425c74af" xmlns:ns3="87b98568-e8c7-4058-bf31-e11803adaf85" targetNamespace="http://schemas.microsoft.com/office/2006/metadata/properties" ma:root="true" ma:fieldsID="ac1d768b74aa8da35bc7e16ffd63d7f4"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6271E6B-407F-4FEA-8F34-9766B90739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D7EC7B2-3510-4FF5-9621-008A8CFD8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474</Words>
  <Characters>2361</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2012-04-04T12:15:00Z</dcterms:created>
  <dcterms:modified xsi:type="dcterms:W3CDTF">2012-04-04T12:15:00Z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